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26" w:rsidRDefault="00457326" w:rsidP="00457326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39. Zakona o proračunu («Narodne novine» broj 87/08) i članka 30. Statuta Općine Privlaka  („Službeni glasnik Zadarske županije“ broj 14/09, 10/13 i 14/11), Općinsko vijeće općine Privlaka na 7. ( sedmoj ) sjednici  održanoj 19. prosinca 2017.g. </w:t>
      </w:r>
    </w:p>
    <w:p w:rsidR="00457326" w:rsidRDefault="00457326" w:rsidP="00457326">
      <w:pPr>
        <w:pStyle w:val="Bezproreda"/>
        <w:rPr>
          <w:rFonts w:ascii="Times New Roman" w:hAnsi="Times New Roman"/>
          <w:sz w:val="24"/>
          <w:szCs w:val="24"/>
        </w:rPr>
      </w:pPr>
    </w:p>
    <w:p w:rsidR="00457326" w:rsidRDefault="00457326" w:rsidP="00457326">
      <w:pPr>
        <w:pStyle w:val="Bezproreda"/>
        <w:rPr>
          <w:rFonts w:ascii="Times New Roman" w:hAnsi="Times New Roman"/>
          <w:sz w:val="24"/>
          <w:szCs w:val="24"/>
        </w:rPr>
      </w:pPr>
    </w:p>
    <w:p w:rsidR="00457326" w:rsidRDefault="00457326" w:rsidP="0045732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 o n o s i</w:t>
      </w:r>
    </w:p>
    <w:p w:rsidR="00457326" w:rsidRDefault="00457326" w:rsidP="00457326">
      <w:pPr>
        <w:overflowPunct w:val="0"/>
        <w:autoSpaceDE w:val="0"/>
        <w:jc w:val="center"/>
        <w:rPr>
          <w:b/>
        </w:rPr>
      </w:pPr>
      <w:r>
        <w:tab/>
      </w:r>
      <w:r>
        <w:tab/>
      </w:r>
    </w:p>
    <w:p w:rsidR="006011FA" w:rsidRDefault="006011FA" w:rsidP="006011FA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ODLUK</w:t>
      </w:r>
      <w:r w:rsidR="00457326">
        <w:rPr>
          <w:b/>
          <w:bCs/>
        </w:rPr>
        <w:t>U</w:t>
      </w:r>
    </w:p>
    <w:p w:rsidR="006011FA" w:rsidRDefault="006011FA" w:rsidP="006011FA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o izvršenju Proračuna općine Privlaka za 2018. godinu</w:t>
      </w:r>
    </w:p>
    <w:p w:rsidR="006011FA" w:rsidRDefault="006011FA" w:rsidP="006011FA">
      <w:pPr>
        <w:keepNext/>
        <w:jc w:val="center"/>
        <w:outlineLvl w:val="0"/>
        <w:rPr>
          <w:b/>
          <w:bCs/>
        </w:rPr>
      </w:pPr>
    </w:p>
    <w:p w:rsidR="006011FA" w:rsidRDefault="006011FA" w:rsidP="006011FA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I. OPĆE ODREDBE</w:t>
      </w:r>
    </w:p>
    <w:p w:rsidR="006011FA" w:rsidRDefault="006011FA" w:rsidP="006011FA">
      <w:pPr>
        <w:keepNext/>
        <w:jc w:val="center"/>
        <w:outlineLvl w:val="0"/>
        <w:rPr>
          <w:b/>
          <w:bCs/>
        </w:rPr>
      </w:pPr>
    </w:p>
    <w:p w:rsidR="006011FA" w:rsidRDefault="006011FA" w:rsidP="006011FA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1.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ab/>
        <w:t>Ovom Odlukom utvrđuje se struktura prihoda i primitaka  te rashoda i izdataka Proračuna općine Privlaka za 2018. godinu ( u daljnjem tekstu:  Proračun), njegovo izvršenje, upravljanje financijskom i nefinancijskom imovinom, prava i obveze proračunskog korisnika  i korisnika proračuna te druga pitanja u izvršenju proračuna.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2.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ab/>
        <w:t>Proračun se sastoji od Općeg i Posebnog dijela, financijskog plana proračunskog korisnika  te planova razvojnih programa.</w:t>
      </w: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>Opći dio Proračuna sadrži: Račun prihoda i rashoda, raspoloživa sredstva iz prethodne godine.</w:t>
      </w: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>Račun prihoda i rashoda sastoji se od poreznih i neporeznih prihoda, te ostalih prihoda kojima se financiraju rashodi utvrđeni za financiranje javnih potreba Općine.</w:t>
      </w: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>Raspoloživa sredstva iz prethodne godine  čine više ostvareni prihodi i neutrošeni rashodi u prethodnoj godini.</w:t>
      </w: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ab/>
        <w:t>Posebni dio Proračuna sastoji se od Plana rashoda i izdataka proračuna i proračunskog korisnika raspoređenih u tekuće i razvojne programe za tekuću proračunsku godinu i projekcije za 2019. i 2020. godinu.</w:t>
      </w: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>U računu financiranja prikazani su studentski krediti.</w:t>
      </w: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>Nositelji posebnog dijela Proračuna su:</w:t>
      </w: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 xml:space="preserve"> - </w:t>
      </w:r>
      <w:r>
        <w:rPr>
          <w:bCs/>
        </w:rPr>
        <w:tab/>
        <w:t>001 Općinsko vijeće</w:t>
      </w: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 xml:space="preserve">- </w:t>
      </w:r>
      <w:r>
        <w:rPr>
          <w:bCs/>
        </w:rPr>
        <w:tab/>
        <w:t>002 Ured načelnika</w:t>
      </w: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 xml:space="preserve">- </w:t>
      </w:r>
      <w:r>
        <w:rPr>
          <w:bCs/>
        </w:rPr>
        <w:tab/>
        <w:t>003 Jedinstveni upravni odjel</w:t>
      </w: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 xml:space="preserve">- </w:t>
      </w:r>
      <w:r>
        <w:rPr>
          <w:bCs/>
        </w:rPr>
        <w:tab/>
        <w:t>004 Predškolski i osnovnoškolski odgoj</w:t>
      </w: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 xml:space="preserve">- </w:t>
      </w:r>
      <w:r>
        <w:rPr>
          <w:bCs/>
        </w:rPr>
        <w:tab/>
        <w:t>005 Hrvatske vode</w:t>
      </w:r>
    </w:p>
    <w:p w:rsidR="006011FA" w:rsidRDefault="006011FA" w:rsidP="006011FA">
      <w:pPr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 xml:space="preserve">007 Dječji vrtić </w:t>
      </w:r>
      <w:proofErr w:type="spellStart"/>
      <w:r>
        <w:rPr>
          <w:rFonts w:eastAsia="Calibri"/>
        </w:rPr>
        <w:t>Sabunić</w:t>
      </w:r>
      <w:proofErr w:type="spellEnd"/>
      <w:r>
        <w:rPr>
          <w:rFonts w:eastAsia="Calibri"/>
        </w:rPr>
        <w:t xml:space="preserve"> –proračunski korisnik</w:t>
      </w:r>
    </w:p>
    <w:p w:rsidR="006011FA" w:rsidRDefault="00457326" w:rsidP="006011FA">
      <w:pPr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>008 Javni radovi HZZ</w:t>
      </w:r>
      <w:bookmarkStart w:id="0" w:name="_GoBack"/>
      <w:bookmarkEnd w:id="0"/>
    </w:p>
    <w:p w:rsidR="006011FA" w:rsidRDefault="006011FA" w:rsidP="006011FA">
      <w:pPr>
        <w:rPr>
          <w:rFonts w:eastAsia="Calibri"/>
        </w:rPr>
      </w:pPr>
    </w:p>
    <w:p w:rsidR="006011FA" w:rsidRDefault="006011FA" w:rsidP="006011FA">
      <w:pPr>
        <w:rPr>
          <w:b/>
          <w:bCs/>
        </w:rPr>
      </w:pPr>
      <w:r>
        <w:rPr>
          <w:b/>
          <w:bCs/>
        </w:rPr>
        <w:t>II.  IZVRŠENJE PRORAČUNA</w:t>
      </w:r>
    </w:p>
    <w:p w:rsidR="006011FA" w:rsidRDefault="006011FA" w:rsidP="006011FA">
      <w:pPr>
        <w:jc w:val="center"/>
        <w:rPr>
          <w:b/>
          <w:bCs/>
        </w:rPr>
      </w:pPr>
      <w:r>
        <w:rPr>
          <w:b/>
          <w:bCs/>
        </w:rPr>
        <w:t>Članak 3.</w:t>
      </w:r>
    </w:p>
    <w:p w:rsidR="006011FA" w:rsidRDefault="006011FA" w:rsidP="006011FA">
      <w:pPr>
        <w:rPr>
          <w:bCs/>
        </w:rPr>
      </w:pPr>
      <w:r>
        <w:rPr>
          <w:bCs/>
        </w:rPr>
        <w:tab/>
        <w:t>Proračunska sredstva koristiti će se samo za namjene koje su određene Proračunom. .Proračunska sredstva za korisnike Proračuna  doznačuju se u skladu sa dinamikom ostvarenja proračunskih prihoda.</w:t>
      </w: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lastRenderedPageBreak/>
        <w:tab/>
        <w:t>Proračunski korisnik i korisnici proračuna smiju doznačena sredstva koristiti isključivo u skladu i namjenom i u visini utvrđenoj  Proračunom  odnosno Programima javnih potreba te u skladu s godišnjim financijskim planovima.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Članak 4.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ab/>
        <w:t>Plaćanje preuzetih obveza po ugovorima  koji dospijevaju obvezno uključiti u tekuću godinu.</w:t>
      </w: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>Plaćanje predujma moguće je samo  iznimno  i to na temelju odluke  Vijeća.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5.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ab/>
        <w:t xml:space="preserve">Općinski načelnik odobrava preraspodjelu sredstava na proračunskim stavkama kod proračunskih korisnika  i korisnika proračuna  najviše do 5% rashoda i izdataka na stavci koja se umanjuje. 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6.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ab/>
        <w:t>Prihodi Proračuna ubiru se i uplaćuju u Proračun u skladu sa Zakonom i drugim propisima neovisno o prihodima planiranim u Proračunu.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7.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ab/>
        <w:t>Ako tijekom proračunske godine dođe do neusklađenosti planiranih prihoda/primitaka i rashoda/izdataka Proračuna izvršiti će se njegovo ponovno uravnoteženje, putem izmjena i dopuna.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8.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ab/>
        <w:t>Raspoloživim novčanim sredstvima na računu Proračuna upravlja Vijeće.</w:t>
      </w: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>Novčana  sredstva iz stavka 1. ovog članka mogu se oročavati u poslovne banke, poštujući načela sigurnosti i likvidnosti. Odluku o izboru banke donosi općinski načelnik.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9.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ab/>
        <w:t>U Proračunu su planirana sredstva proračunske zalihe koja se koriste za namjene propisane Zakonom i o tome odlučuje općinski načelnik. O korištenju proračunske zalihe općinski načelnik izvještava Općinsko vijeće.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10.</w:t>
      </w:r>
    </w:p>
    <w:p w:rsidR="006011FA" w:rsidRDefault="006011FA" w:rsidP="006011FA">
      <w:pPr>
        <w:keepNext/>
        <w:jc w:val="center"/>
        <w:outlineLvl w:val="0"/>
        <w:rPr>
          <w:bCs/>
        </w:rPr>
      </w:pP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>Plaćanja za rashode poslovanja planirane u Proračunu vrše se sukladno Zakonu i odlukama općinskog načelnika i Općinskog vijeća.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11.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>Rashodi i izdaci temelje se na vjerodostojnoj knjigovodstvenoj dokumentaciji koju ovjerava općinski načelnik i osobe koje su određene i propisanim procedurama.</w:t>
      </w: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lastRenderedPageBreak/>
        <w:t>Nalog za isplatu iz Proračuna po pozicijama potpisuje općinski načelnik na prijedlog pročelnika Jedinstvenog upravnog odjela.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12.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>Javna nabava provodi se sukladno Zakonu o javnoj nabavi i provodi je pročelnik Jedinstvenog upravnog odjela.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outlineLvl w:val="0"/>
        <w:rPr>
          <w:b/>
          <w:bCs/>
        </w:rPr>
      </w:pPr>
      <w:r>
        <w:rPr>
          <w:b/>
          <w:bCs/>
        </w:rPr>
        <w:t>III.  PRAVA I OBVEZE</w:t>
      </w:r>
    </w:p>
    <w:p w:rsidR="006011FA" w:rsidRDefault="006011FA" w:rsidP="006011FA">
      <w:pPr>
        <w:keepNext/>
        <w:outlineLvl w:val="0"/>
        <w:rPr>
          <w:b/>
          <w:bCs/>
        </w:rPr>
      </w:pPr>
      <w:r>
        <w:rPr>
          <w:b/>
          <w:bCs/>
        </w:rPr>
        <w:t xml:space="preserve">      PRORAČUNSKOG KORISNIKA</w:t>
      </w:r>
    </w:p>
    <w:p w:rsidR="006011FA" w:rsidRDefault="006011FA" w:rsidP="006011FA">
      <w:pPr>
        <w:keepNext/>
        <w:outlineLvl w:val="0"/>
        <w:rPr>
          <w:b/>
          <w:bCs/>
        </w:rPr>
      </w:pPr>
      <w:r>
        <w:rPr>
          <w:b/>
          <w:bCs/>
        </w:rPr>
        <w:t xml:space="preserve">      I KORISNIKA PRORAČUNA</w:t>
      </w:r>
    </w:p>
    <w:p w:rsidR="006011FA" w:rsidRDefault="006011FA" w:rsidP="006011FA">
      <w:pPr>
        <w:keepNext/>
        <w:outlineLvl w:val="0"/>
        <w:rPr>
          <w:b/>
          <w:bCs/>
        </w:rPr>
      </w:pPr>
    </w:p>
    <w:p w:rsidR="006011FA" w:rsidRDefault="006011FA" w:rsidP="006011FA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13.</w:t>
      </w: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>Čelnik proračunskog korisnika odgovoran je za planiranje i izvršavanje dijela Proračuna. Odgovoran je za zakonitost, svrsishodnost, učinkovitost i za ekonomično raspolaganje proračunskim sredstvima koja su planirana Proračunom i financijskim planom. Također je odgovoran za preuzimanje obveza, izdavanje naloga za plaćanje.</w:t>
      </w: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>Proračunski korisnik dostavlja godišnji   obračun svog financijskog plana  do 31. siječnja tekuće godine  koji se zajedno s  Godišnjim obračunom proračuna općine Privlaka  konsolidira i dostavlja Općinskom Vijeću do kraja travnja tekuće godine.</w:t>
      </w: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>Prihode od donacija proračunski korisnik nije obvezan uplaćivati u Proračun Općine Privlaka, a višak prihoda koji ostvari proračunski korisnik ne vraća u Općinski proračun već ga koristi za rashode planirane u slijedećoj godini.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14.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>Ostali korisnici proračunskih sredstava dužni su dostaviti svoja financijska izvješća o utrošenim sredstvima koja su dobili kroz tekuće donacije iz Proračuna Općine Privlaka.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outlineLvl w:val="0"/>
        <w:rPr>
          <w:b/>
          <w:bCs/>
        </w:rPr>
      </w:pPr>
      <w:r>
        <w:rPr>
          <w:b/>
          <w:bCs/>
        </w:rPr>
        <w:t>IV.  PRIJELAZNE I ZAVRŠNE ODREDBE</w:t>
      </w:r>
    </w:p>
    <w:p w:rsidR="006011FA" w:rsidRDefault="006011FA" w:rsidP="006011FA">
      <w:pPr>
        <w:keepNext/>
        <w:outlineLvl w:val="0"/>
        <w:rPr>
          <w:b/>
          <w:bCs/>
        </w:rPr>
      </w:pPr>
    </w:p>
    <w:p w:rsidR="006011FA" w:rsidRDefault="006011FA" w:rsidP="006011FA">
      <w:pPr>
        <w:keepNext/>
        <w:outlineLvl w:val="0"/>
        <w:rPr>
          <w:b/>
          <w:bCs/>
        </w:rPr>
      </w:pPr>
    </w:p>
    <w:p w:rsidR="006011FA" w:rsidRDefault="006011FA" w:rsidP="006011FA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Članak 15.</w:t>
      </w: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ab/>
      </w: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>Ova odluka stupa na snagu danom objave u «Službenom glasniku Zadarske županije»  a primjenjuje se od 01. siječnja 2018.godine.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>Klasa: 400-06/17-01/02</w:t>
      </w:r>
    </w:p>
    <w:p w:rsidR="006011FA" w:rsidRDefault="006011FA" w:rsidP="006011FA">
      <w:pPr>
        <w:keepNext/>
        <w:outlineLvl w:val="0"/>
        <w:rPr>
          <w:bCs/>
        </w:rPr>
      </w:pPr>
      <w:proofErr w:type="spellStart"/>
      <w:r>
        <w:rPr>
          <w:bCs/>
        </w:rPr>
        <w:t>Ur.broj</w:t>
      </w:r>
      <w:proofErr w:type="spellEnd"/>
      <w:r>
        <w:rPr>
          <w:bCs/>
        </w:rPr>
        <w:t>: 2198/28-</w:t>
      </w:r>
      <w:r w:rsidR="00457326">
        <w:rPr>
          <w:bCs/>
        </w:rPr>
        <w:t>01</w:t>
      </w:r>
      <w:r>
        <w:rPr>
          <w:bCs/>
        </w:rPr>
        <w:t>-17-</w:t>
      </w:r>
      <w:r w:rsidR="00457326">
        <w:rPr>
          <w:bCs/>
        </w:rPr>
        <w:t>2</w:t>
      </w: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 xml:space="preserve">Privlaka, </w:t>
      </w:r>
      <w:r w:rsidR="00457326">
        <w:rPr>
          <w:bCs/>
        </w:rPr>
        <w:t>19. prosinca</w:t>
      </w:r>
      <w:r>
        <w:rPr>
          <w:bCs/>
        </w:rPr>
        <w:t xml:space="preserve"> 2017.g.</w:t>
      </w:r>
    </w:p>
    <w:p w:rsidR="006011FA" w:rsidRDefault="006011FA" w:rsidP="006011FA">
      <w:pPr>
        <w:keepNext/>
        <w:outlineLvl w:val="0"/>
        <w:rPr>
          <w:bCs/>
        </w:rPr>
      </w:pP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OPĆINSK</w:t>
      </w:r>
      <w:r w:rsidR="00457326">
        <w:rPr>
          <w:bCs/>
        </w:rPr>
        <w:t>O VIJEĆE</w:t>
      </w:r>
      <w:r>
        <w:rPr>
          <w:bCs/>
        </w:rPr>
        <w:t xml:space="preserve">  OPĆINE PRIVLAKA</w:t>
      </w: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 w:rsidR="00457326">
        <w:rPr>
          <w:bCs/>
        </w:rPr>
        <w:t>P r e d s j e d n i k :</w:t>
      </w:r>
    </w:p>
    <w:p w:rsidR="00457326" w:rsidRDefault="00457326" w:rsidP="006011FA">
      <w:pPr>
        <w:keepNext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Nikica </w:t>
      </w:r>
      <w:proofErr w:type="spellStart"/>
      <w:r>
        <w:rPr>
          <w:bCs/>
        </w:rPr>
        <w:t>Begonja</w:t>
      </w:r>
      <w:proofErr w:type="spellEnd"/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</w:t>
      </w:r>
    </w:p>
    <w:p w:rsidR="006011FA" w:rsidRDefault="006011FA" w:rsidP="006011FA">
      <w:pPr>
        <w:keepNext/>
        <w:outlineLvl w:val="0"/>
        <w:rPr>
          <w:bCs/>
        </w:rPr>
      </w:pPr>
      <w:r>
        <w:rPr>
          <w:bCs/>
        </w:rPr>
        <w:t xml:space="preserve">  </w:t>
      </w:r>
    </w:p>
    <w:p w:rsidR="006011FA" w:rsidRDefault="006011FA" w:rsidP="006011FA">
      <w:pPr>
        <w:pStyle w:val="Bezproreda"/>
      </w:pPr>
    </w:p>
    <w:p w:rsidR="00D96414" w:rsidRPr="006011FA" w:rsidRDefault="00D96414" w:rsidP="006011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D96414" w:rsidRPr="00601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A8"/>
    <w:rsid w:val="00457326"/>
    <w:rsid w:val="006011FA"/>
    <w:rsid w:val="00A06AA8"/>
    <w:rsid w:val="00D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F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011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F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01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807</Words>
  <Characters>4605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4</cp:revision>
  <dcterms:created xsi:type="dcterms:W3CDTF">2017-12-21T13:36:00Z</dcterms:created>
  <dcterms:modified xsi:type="dcterms:W3CDTF">2017-12-21T13:41:00Z</dcterms:modified>
</cp:coreProperties>
</file>