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BA" w:rsidRDefault="00D83EBA" w:rsidP="00D83EB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</w:p>
    <w:p w:rsidR="00D83EBA" w:rsidRDefault="00D83EBA" w:rsidP="00D83EB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ZADARSKA ŽUPANIJA</w:t>
      </w:r>
    </w:p>
    <w:p w:rsidR="00D83EBA" w:rsidRDefault="00D83EBA" w:rsidP="00D83EB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OPĆINA PRIVLAKA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83EBA" w:rsidRDefault="00D83EBA" w:rsidP="00D83EBA">
      <w:pPr>
        <w:pStyle w:val="Bezproreda"/>
        <w:rPr>
          <w:rFonts w:ascii="Times New Roman" w:hAnsi="Times New Roman"/>
        </w:rPr>
      </w:pPr>
    </w:p>
    <w:p w:rsidR="00D83EBA" w:rsidRDefault="00D83EBA" w:rsidP="00D83EB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  <w:t>Na temelju članka 110.  st.2  . Zakona o proračunu („Narodne novine “ broj  87/08. , 136/12 i 15/17) ) i članka 46. Statuta općine Privlaka (Službeni glasnik Zadarske županije broj 05/18.)   Općinski načelnik Općine Privlaka podnosi  Općinskom vijeću Općine Privlaka</w:t>
      </w:r>
    </w:p>
    <w:p w:rsidR="00D83EBA" w:rsidRDefault="00D83EBA" w:rsidP="00D83EBA">
      <w:pPr>
        <w:pStyle w:val="Bezproreda"/>
        <w:rPr>
          <w:rFonts w:ascii="Times New Roman" w:hAnsi="Times New Roman"/>
        </w:rPr>
      </w:pPr>
    </w:p>
    <w:p w:rsidR="00D83EBA" w:rsidRPr="00203D9B" w:rsidRDefault="00D83EBA" w:rsidP="00D83EBA">
      <w:pPr>
        <w:pStyle w:val="Bezproreda"/>
        <w:rPr>
          <w:rFonts w:ascii="Times New Roman" w:hAnsi="Times New Roman"/>
          <w:b/>
        </w:rPr>
      </w:pPr>
    </w:p>
    <w:p w:rsidR="00D83EBA" w:rsidRPr="00203D9B" w:rsidRDefault="00D83EBA" w:rsidP="00D83EBA">
      <w:pPr>
        <w:pStyle w:val="Bezproreda"/>
        <w:jc w:val="center"/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 xml:space="preserve">OBRAZLOŽENJE </w:t>
      </w:r>
    </w:p>
    <w:p w:rsidR="00D83EBA" w:rsidRPr="00203D9B" w:rsidRDefault="00D83EBA" w:rsidP="00D83EBA">
      <w:pPr>
        <w:pStyle w:val="Bezproreda"/>
        <w:jc w:val="center"/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 xml:space="preserve"> GODIŠNJEG  IZVJEŠTAJA O IZVRŠENJU PRORAČUNA</w:t>
      </w:r>
    </w:p>
    <w:p w:rsidR="00D83EBA" w:rsidRPr="00203D9B" w:rsidRDefault="00D83EBA" w:rsidP="00D83EBA">
      <w:pPr>
        <w:pStyle w:val="Bezproreda"/>
        <w:jc w:val="center"/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>OPĆINE PRIVLAKA ZA 2017.G</w:t>
      </w:r>
      <w:r w:rsidR="00EA4900">
        <w:rPr>
          <w:rFonts w:ascii="Times New Roman" w:hAnsi="Times New Roman"/>
          <w:b/>
          <w:i/>
        </w:rPr>
        <w:t>ODINU</w:t>
      </w:r>
    </w:p>
    <w:p w:rsidR="00D83EBA" w:rsidRPr="00203D9B" w:rsidRDefault="00D83EBA" w:rsidP="00D83E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83EBA" w:rsidRPr="00203D9B" w:rsidRDefault="00D83EBA" w:rsidP="00D83E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83EBA" w:rsidRPr="00203D9B" w:rsidRDefault="00D83EBA" w:rsidP="00D83EBA">
      <w:pPr>
        <w:pStyle w:val="Bezproreda"/>
        <w:numPr>
          <w:ilvl w:val="0"/>
          <w:numId w:val="1"/>
        </w:numPr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>UVOD</w:t>
      </w:r>
    </w:p>
    <w:p w:rsidR="00D83EBA" w:rsidRPr="00203D9B" w:rsidRDefault="00D83EBA" w:rsidP="00D83EBA">
      <w:pPr>
        <w:pStyle w:val="Bezproreda"/>
        <w:numPr>
          <w:ilvl w:val="0"/>
          <w:numId w:val="1"/>
        </w:numPr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>METODOLOGIJA IZRADE GODIŠNJEG OBRAČUNA PRORAČUNA</w:t>
      </w:r>
    </w:p>
    <w:p w:rsidR="00D83EBA" w:rsidRPr="00203D9B" w:rsidRDefault="00D83EBA" w:rsidP="00D83EBA">
      <w:pPr>
        <w:pStyle w:val="Bezproreda"/>
        <w:ind w:left="644"/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>OPĆINE PRIVLAKA I PRORAČUNSKOG KORISNIKA</w:t>
      </w:r>
    </w:p>
    <w:p w:rsidR="00D83EBA" w:rsidRDefault="00D83EBA" w:rsidP="00D83EBA">
      <w:pPr>
        <w:pStyle w:val="Bezproreda"/>
        <w:numPr>
          <w:ilvl w:val="0"/>
          <w:numId w:val="1"/>
        </w:numPr>
        <w:suppressAutoHyphens/>
        <w:autoSpaceDN w:val="0"/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 xml:space="preserve">OPĆI DIO </w:t>
      </w:r>
      <w:r w:rsidR="009813DB">
        <w:rPr>
          <w:rFonts w:ascii="Times New Roman" w:hAnsi="Times New Roman"/>
          <w:b/>
          <w:i/>
        </w:rPr>
        <w:t xml:space="preserve"> </w:t>
      </w:r>
      <w:r w:rsidRPr="00203D9B">
        <w:rPr>
          <w:rFonts w:ascii="Times New Roman" w:hAnsi="Times New Roman"/>
          <w:b/>
          <w:i/>
        </w:rPr>
        <w:t xml:space="preserve">PRORAČUNA –OBRAZLOŽENJE OSTVARENJA PRIHODA I PRIMITAKA, </w:t>
      </w:r>
      <w:r w:rsidR="000C3BC0">
        <w:rPr>
          <w:rFonts w:ascii="Times New Roman" w:hAnsi="Times New Roman"/>
          <w:b/>
          <w:i/>
        </w:rPr>
        <w:t xml:space="preserve">TE IZVRŠENJA </w:t>
      </w:r>
      <w:r w:rsidRPr="00203D9B">
        <w:rPr>
          <w:rFonts w:ascii="Times New Roman" w:hAnsi="Times New Roman"/>
          <w:b/>
          <w:i/>
        </w:rPr>
        <w:t>RASHODA I IZDATAKA  PRORAČUNA I PRORAČUNSKOG KORISNIKA</w:t>
      </w:r>
    </w:p>
    <w:p w:rsidR="000C3BC0" w:rsidRPr="00203D9B" w:rsidRDefault="000C3BC0" w:rsidP="00D83EBA">
      <w:pPr>
        <w:pStyle w:val="Bezproreda"/>
        <w:numPr>
          <w:ilvl w:val="0"/>
          <w:numId w:val="1"/>
        </w:numPr>
        <w:suppressAutoHyphens/>
        <w:autoSpaceDN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POSEBNI DIO PRORAČUNA- OBRAZLOŽENJE IZVRŠENJA POSEBNOG DIJELA PRORAČUNA</w:t>
      </w:r>
    </w:p>
    <w:p w:rsidR="00D83EBA" w:rsidRPr="00203D9B" w:rsidRDefault="00D83EBA" w:rsidP="00D83EBA">
      <w:pPr>
        <w:pStyle w:val="Bezproreda"/>
        <w:numPr>
          <w:ilvl w:val="0"/>
          <w:numId w:val="1"/>
        </w:numPr>
        <w:suppressAutoHyphens/>
        <w:autoSpaceDN w:val="0"/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 xml:space="preserve"> </w:t>
      </w:r>
      <w:r w:rsidR="00F1436C" w:rsidRPr="00203D9B">
        <w:rPr>
          <w:rFonts w:ascii="Times New Roman" w:hAnsi="Times New Roman"/>
          <w:b/>
          <w:i/>
        </w:rPr>
        <w:t>DEFICIT/SUFICIT</w:t>
      </w:r>
      <w:r w:rsidR="008C57C8" w:rsidRPr="00203D9B">
        <w:rPr>
          <w:rFonts w:ascii="Times New Roman" w:hAnsi="Times New Roman"/>
          <w:b/>
          <w:i/>
        </w:rPr>
        <w:t xml:space="preserve"> PRORAČUNA I PRORAČUNSKOG KORISNIKA</w:t>
      </w:r>
    </w:p>
    <w:p w:rsidR="00D83EBA" w:rsidRPr="00203D9B" w:rsidRDefault="00D83EBA" w:rsidP="00D83EBA">
      <w:pPr>
        <w:pStyle w:val="Bezproreda"/>
        <w:numPr>
          <w:ilvl w:val="0"/>
          <w:numId w:val="1"/>
        </w:numPr>
        <w:suppressAutoHyphens/>
        <w:autoSpaceDN w:val="0"/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>IZVJEŠTAJ O ZADUŽIVANJU</w:t>
      </w:r>
      <w:r w:rsidR="008C57C8" w:rsidRPr="00203D9B">
        <w:rPr>
          <w:rFonts w:ascii="Times New Roman" w:hAnsi="Times New Roman"/>
          <w:b/>
          <w:i/>
        </w:rPr>
        <w:t xml:space="preserve"> PRORAČUNA I PRORAČUNSKOG KORISNIKA</w:t>
      </w:r>
    </w:p>
    <w:p w:rsidR="00D83EBA" w:rsidRPr="00203D9B" w:rsidRDefault="00D83EBA" w:rsidP="00D83EBA">
      <w:pPr>
        <w:pStyle w:val="Bezproreda"/>
        <w:numPr>
          <w:ilvl w:val="0"/>
          <w:numId w:val="2"/>
        </w:numPr>
        <w:suppressAutoHyphens/>
        <w:autoSpaceDN w:val="0"/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>IZVJEŠTAJ O KORIŠTENJU PRORAČUNSKE ZALIHE</w:t>
      </w:r>
    </w:p>
    <w:p w:rsidR="00D83EBA" w:rsidRPr="00203D9B" w:rsidRDefault="00D83EBA" w:rsidP="00D83EBA">
      <w:pPr>
        <w:pStyle w:val="Bezproreda"/>
        <w:numPr>
          <w:ilvl w:val="0"/>
          <w:numId w:val="2"/>
        </w:numPr>
        <w:suppressAutoHyphens/>
        <w:autoSpaceDN w:val="0"/>
        <w:rPr>
          <w:rFonts w:ascii="Times New Roman" w:hAnsi="Times New Roman"/>
          <w:b/>
          <w:i/>
        </w:rPr>
      </w:pPr>
      <w:r w:rsidRPr="00203D9B">
        <w:rPr>
          <w:rFonts w:ascii="Times New Roman" w:hAnsi="Times New Roman"/>
          <w:b/>
          <w:i/>
        </w:rPr>
        <w:t>IZVJEŠTAJ O DANIM JAMSTVIMA</w:t>
      </w:r>
    </w:p>
    <w:p w:rsidR="00EA4900" w:rsidRDefault="00EA4900" w:rsidP="00EA4900">
      <w:pPr>
        <w:pStyle w:val="Bezproreda"/>
        <w:suppressAutoHyphens/>
        <w:autoSpaceDN w:val="0"/>
        <w:ind w:left="284"/>
        <w:rPr>
          <w:rFonts w:ascii="Times New Roman" w:hAnsi="Times New Roman"/>
          <w:b/>
          <w:i/>
        </w:rPr>
      </w:pPr>
    </w:p>
    <w:p w:rsidR="000455B6" w:rsidRDefault="000455B6" w:rsidP="00EA4900">
      <w:pPr>
        <w:pStyle w:val="Bezproreda"/>
        <w:suppressAutoHyphens/>
        <w:autoSpaceDN w:val="0"/>
        <w:ind w:left="28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Privlaka, travanj 2018.godine</w:t>
      </w:r>
    </w:p>
    <w:p w:rsidR="00D83EBA" w:rsidRDefault="009813DB" w:rsidP="00EA4900">
      <w:pPr>
        <w:pStyle w:val="Bezproreda"/>
        <w:suppressAutoHyphens/>
        <w:autoSpaceDN w:val="0"/>
        <w:ind w:left="284"/>
        <w:rPr>
          <w:rFonts w:ascii="Times New Roman" w:hAnsi="Times New Roman"/>
        </w:rPr>
      </w:pPr>
      <w:r w:rsidRPr="00EA4900">
        <w:rPr>
          <w:rFonts w:ascii="Times New Roman" w:hAnsi="Times New Roman"/>
          <w:b/>
          <w:i/>
        </w:rPr>
        <w:t xml:space="preserve"> </w:t>
      </w:r>
    </w:p>
    <w:p w:rsidR="00D83EBA" w:rsidRDefault="00D83EBA" w:rsidP="00D83EBA">
      <w:pPr>
        <w:pStyle w:val="Bezproreda"/>
        <w:numPr>
          <w:ilvl w:val="0"/>
          <w:numId w:val="3"/>
        </w:numPr>
        <w:suppressAutoHyphens/>
        <w:autoSpaceDN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UVOD</w:t>
      </w:r>
    </w:p>
    <w:p w:rsidR="00D83EBA" w:rsidRDefault="00D83EBA" w:rsidP="00D83EBA">
      <w:pPr>
        <w:pStyle w:val="Bezproreda"/>
        <w:rPr>
          <w:rFonts w:ascii="Times New Roman" w:hAnsi="Times New Roman"/>
        </w:rPr>
      </w:pPr>
    </w:p>
    <w:p w:rsidR="00D83EBA" w:rsidRPr="00221B62" w:rsidRDefault="00D83EBA" w:rsidP="00D83EBA">
      <w:pPr>
        <w:pStyle w:val="Bezproreda"/>
        <w:rPr>
          <w:rFonts w:ascii="Times New Roman" w:hAnsi="Times New Roman"/>
          <w:sz w:val="24"/>
          <w:szCs w:val="24"/>
        </w:rPr>
      </w:pPr>
      <w:r w:rsidRPr="00221B62">
        <w:rPr>
          <w:rFonts w:ascii="Times New Roman" w:hAnsi="Times New Roman"/>
          <w:sz w:val="24"/>
          <w:szCs w:val="24"/>
        </w:rPr>
        <w:t>Sukladno Izmjenama i dopunama Pravilnika o  polugodišnjem i godišnjem izvještaju o izvršenju proračuna koji je stupio na snagu 18. listopada 2017.godine (NN. broj 102/17) , Opći i posebni dio Godišnjeg izvještaja o izvršenju proračuna treba sadržavati:</w:t>
      </w:r>
    </w:p>
    <w:p w:rsidR="00D83EBA" w:rsidRPr="00221B62" w:rsidRDefault="00D83EBA" w:rsidP="00D83EBA">
      <w:pPr>
        <w:pStyle w:val="Bezprored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21B62">
        <w:rPr>
          <w:rFonts w:ascii="Times New Roman" w:hAnsi="Times New Roman"/>
          <w:b/>
          <w:sz w:val="24"/>
          <w:szCs w:val="24"/>
        </w:rPr>
        <w:t>Opći dio izvještaja  sadrži sažetak</w:t>
      </w:r>
      <w:r w:rsidRPr="00221B62">
        <w:rPr>
          <w:rFonts w:ascii="Times New Roman" w:hAnsi="Times New Roman"/>
          <w:sz w:val="24"/>
          <w:szCs w:val="24"/>
        </w:rPr>
        <w:t xml:space="preserve"> : </w:t>
      </w:r>
      <w:r w:rsidRPr="00221B62">
        <w:rPr>
          <w:rFonts w:ascii="Times New Roman" w:hAnsi="Times New Roman"/>
          <w:b/>
          <w:sz w:val="24"/>
          <w:szCs w:val="24"/>
        </w:rPr>
        <w:t>A.</w:t>
      </w:r>
      <w:r w:rsidRPr="00221B62">
        <w:rPr>
          <w:rFonts w:ascii="Times New Roman" w:hAnsi="Times New Roman"/>
          <w:sz w:val="24"/>
          <w:szCs w:val="24"/>
        </w:rPr>
        <w:t xml:space="preserve"> račun  prihoda i rashoda i </w:t>
      </w:r>
      <w:r w:rsidRPr="00221B62">
        <w:rPr>
          <w:rFonts w:ascii="Times New Roman" w:hAnsi="Times New Roman"/>
          <w:b/>
          <w:sz w:val="24"/>
          <w:szCs w:val="24"/>
        </w:rPr>
        <w:t>B.</w:t>
      </w:r>
      <w:r w:rsidRPr="00221B62">
        <w:rPr>
          <w:rFonts w:ascii="Times New Roman" w:hAnsi="Times New Roman"/>
          <w:sz w:val="24"/>
          <w:szCs w:val="24"/>
        </w:rPr>
        <w:t xml:space="preserve"> račun financiranja.  </w:t>
      </w:r>
    </w:p>
    <w:p w:rsidR="00D83EBA" w:rsidRPr="00221B62" w:rsidRDefault="00D83EBA" w:rsidP="00D83EBA">
      <w:pPr>
        <w:pStyle w:val="Bezprored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21B62">
        <w:rPr>
          <w:rFonts w:ascii="Times New Roman" w:hAnsi="Times New Roman"/>
          <w:sz w:val="24"/>
          <w:szCs w:val="24"/>
        </w:rPr>
        <w:t xml:space="preserve">račun prihoda i rashoda  i </w:t>
      </w:r>
      <w:r w:rsidRPr="00221B62">
        <w:rPr>
          <w:rFonts w:ascii="Times New Roman" w:hAnsi="Times New Roman"/>
          <w:b/>
          <w:sz w:val="24"/>
          <w:szCs w:val="24"/>
        </w:rPr>
        <w:t>B</w:t>
      </w:r>
      <w:r w:rsidRPr="00221B62">
        <w:rPr>
          <w:rFonts w:ascii="Times New Roman" w:hAnsi="Times New Roman"/>
          <w:sz w:val="24"/>
          <w:szCs w:val="24"/>
        </w:rPr>
        <w:t xml:space="preserve">. račun financiranja sadrži prikaz ukupnih ostvarenih prihoda i primitaka te izvršenje rashoda i izdataka na razini </w:t>
      </w:r>
      <w:r w:rsidR="0006284D" w:rsidRPr="00221B62">
        <w:rPr>
          <w:rFonts w:ascii="Times New Roman" w:hAnsi="Times New Roman"/>
          <w:sz w:val="24"/>
          <w:szCs w:val="24"/>
        </w:rPr>
        <w:t xml:space="preserve"> razreda </w:t>
      </w:r>
      <w:r w:rsidRPr="00221B62">
        <w:rPr>
          <w:rFonts w:ascii="Times New Roman" w:hAnsi="Times New Roman"/>
          <w:sz w:val="24"/>
          <w:szCs w:val="24"/>
        </w:rPr>
        <w:t>ekonomske klasifikacije.</w:t>
      </w:r>
    </w:p>
    <w:p w:rsidR="00D83EBA" w:rsidRPr="00221B62" w:rsidRDefault="00D83EBA" w:rsidP="00D83EBA">
      <w:pPr>
        <w:pStyle w:val="Bezproreda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221B62">
        <w:rPr>
          <w:rFonts w:ascii="Times New Roman" w:hAnsi="Times New Roman"/>
          <w:b/>
          <w:i/>
          <w:sz w:val="24"/>
          <w:szCs w:val="24"/>
        </w:rPr>
        <w:t>Račun prihoda i rashoda iskazuje se u slijedećim tablicama:</w:t>
      </w:r>
    </w:p>
    <w:p w:rsidR="00D83EBA" w:rsidRPr="00221B62" w:rsidRDefault="00D83EBA" w:rsidP="00D83EBA">
      <w:pPr>
        <w:pStyle w:val="Bezproreda"/>
        <w:rPr>
          <w:rFonts w:ascii="Times New Roman" w:hAnsi="Times New Roman"/>
          <w:sz w:val="24"/>
          <w:szCs w:val="24"/>
        </w:rPr>
      </w:pPr>
      <w:r w:rsidRPr="00221B62">
        <w:rPr>
          <w:rFonts w:ascii="Times New Roman" w:hAnsi="Times New Roman"/>
          <w:sz w:val="24"/>
          <w:szCs w:val="24"/>
        </w:rPr>
        <w:t>- prihodi i rashodi prema ekonomskoj klasifikaciji</w:t>
      </w:r>
      <w:r w:rsidR="00CF5742" w:rsidRPr="00221B62">
        <w:rPr>
          <w:rFonts w:ascii="Times New Roman" w:hAnsi="Times New Roman"/>
          <w:sz w:val="24"/>
          <w:szCs w:val="24"/>
        </w:rPr>
        <w:t>,</w:t>
      </w:r>
    </w:p>
    <w:p w:rsidR="00D83EBA" w:rsidRPr="00221B62" w:rsidRDefault="00D83EBA" w:rsidP="00D83EBA">
      <w:pPr>
        <w:pStyle w:val="Bezproreda"/>
        <w:rPr>
          <w:rFonts w:ascii="Times New Roman" w:hAnsi="Times New Roman"/>
          <w:sz w:val="24"/>
          <w:szCs w:val="24"/>
        </w:rPr>
      </w:pPr>
      <w:r w:rsidRPr="00221B62">
        <w:rPr>
          <w:rFonts w:ascii="Times New Roman" w:hAnsi="Times New Roman"/>
          <w:sz w:val="24"/>
          <w:szCs w:val="24"/>
        </w:rPr>
        <w:t>- prihodi i rashodi prema izvorima financiranja</w:t>
      </w:r>
      <w:r w:rsidR="00CF5742" w:rsidRPr="00221B62">
        <w:rPr>
          <w:rFonts w:ascii="Times New Roman" w:hAnsi="Times New Roman"/>
          <w:sz w:val="24"/>
          <w:szCs w:val="24"/>
        </w:rPr>
        <w:t>,</w:t>
      </w:r>
    </w:p>
    <w:p w:rsidR="00D83EBA" w:rsidRPr="00221B62" w:rsidRDefault="00D83EBA" w:rsidP="00D83EBA">
      <w:pPr>
        <w:pStyle w:val="Bezproreda"/>
        <w:rPr>
          <w:rFonts w:ascii="Times New Roman" w:hAnsi="Times New Roman"/>
          <w:sz w:val="24"/>
          <w:szCs w:val="24"/>
        </w:rPr>
      </w:pPr>
      <w:r w:rsidRPr="00221B62">
        <w:rPr>
          <w:rFonts w:ascii="Times New Roman" w:hAnsi="Times New Roman"/>
          <w:sz w:val="24"/>
          <w:szCs w:val="24"/>
        </w:rPr>
        <w:t>- rashodi prema funkcijskoj klasifikaciji.</w:t>
      </w:r>
    </w:p>
    <w:p w:rsidR="00D83EBA" w:rsidRPr="00221B62" w:rsidRDefault="00D83EBA" w:rsidP="00D83EBA">
      <w:pPr>
        <w:pStyle w:val="Bezproreda"/>
        <w:rPr>
          <w:rFonts w:ascii="Times New Roman" w:hAnsi="Times New Roman"/>
          <w:sz w:val="24"/>
          <w:szCs w:val="24"/>
        </w:rPr>
      </w:pPr>
    </w:p>
    <w:p w:rsidR="00CF5742" w:rsidRPr="00221B62" w:rsidRDefault="00CF5742" w:rsidP="00CF5742">
      <w:pPr>
        <w:pStyle w:val="Bezproreda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221B62">
        <w:rPr>
          <w:rFonts w:ascii="Times New Roman" w:hAnsi="Times New Roman"/>
          <w:b/>
          <w:i/>
          <w:sz w:val="24"/>
          <w:szCs w:val="24"/>
        </w:rPr>
        <w:t>Račun financiranja iskazuje se u slijedećim tablicama:</w:t>
      </w:r>
    </w:p>
    <w:p w:rsidR="00CF5742" w:rsidRPr="00221B62" w:rsidRDefault="00CF5742" w:rsidP="00CF5742">
      <w:pPr>
        <w:pStyle w:val="Bezproreda"/>
        <w:rPr>
          <w:rFonts w:ascii="Times New Roman" w:hAnsi="Times New Roman"/>
          <w:sz w:val="24"/>
          <w:szCs w:val="24"/>
        </w:rPr>
      </w:pPr>
      <w:r w:rsidRPr="00221B62">
        <w:rPr>
          <w:rFonts w:ascii="Times New Roman" w:hAnsi="Times New Roman"/>
          <w:sz w:val="24"/>
          <w:szCs w:val="24"/>
        </w:rPr>
        <w:t>-račun financiranja prema ekonomskoj klasifikaciji,</w:t>
      </w:r>
    </w:p>
    <w:p w:rsidR="00D83EBA" w:rsidRPr="00221B62" w:rsidRDefault="00CF5742" w:rsidP="00D83EBA">
      <w:pPr>
        <w:pStyle w:val="Bezproreda"/>
        <w:rPr>
          <w:rFonts w:ascii="Times New Roman" w:hAnsi="Times New Roman"/>
          <w:i/>
          <w:sz w:val="24"/>
          <w:szCs w:val="24"/>
        </w:rPr>
      </w:pPr>
      <w:r w:rsidRPr="00221B62">
        <w:rPr>
          <w:rFonts w:ascii="Times New Roman" w:hAnsi="Times New Roman"/>
          <w:sz w:val="24"/>
          <w:szCs w:val="24"/>
        </w:rPr>
        <w:t>- račun financiranja prema izvorima financiranja</w:t>
      </w:r>
    </w:p>
    <w:p w:rsidR="004C2823" w:rsidRPr="00221B62" w:rsidRDefault="004C2823" w:rsidP="00D83EBA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CF5742" w:rsidRDefault="00CF5742" w:rsidP="00CF5742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F5742">
        <w:rPr>
          <w:rFonts w:ascii="Times New Roman" w:hAnsi="Times New Roman" w:cs="Times New Roman"/>
          <w:b/>
          <w:sz w:val="24"/>
          <w:szCs w:val="24"/>
        </w:rPr>
        <w:t>Posebni dio izvještaja proračuna sadrži:</w:t>
      </w:r>
    </w:p>
    <w:p w:rsidR="00CF5742" w:rsidRDefault="00CF5742" w:rsidP="00CF57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F5742">
        <w:rPr>
          <w:rFonts w:ascii="Times New Roman" w:hAnsi="Times New Roman" w:cs="Times New Roman"/>
          <w:sz w:val="24"/>
          <w:szCs w:val="24"/>
        </w:rPr>
        <w:t>-izvršenje po organizacijsko klasifikaciji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5742" w:rsidRDefault="00CF5742" w:rsidP="00CF57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po programskoj klasifikaciji.</w:t>
      </w:r>
    </w:p>
    <w:p w:rsidR="00CF5742" w:rsidRDefault="00CF5742" w:rsidP="00CF57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5742" w:rsidRDefault="00CF5742" w:rsidP="00CF57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5742" w:rsidRPr="00CF5742" w:rsidRDefault="00CF5742" w:rsidP="00CF5742">
      <w:pPr>
        <w:pStyle w:val="Bezproreda"/>
        <w:numPr>
          <w:ilvl w:val="0"/>
          <w:numId w:val="3"/>
        </w:numPr>
        <w:rPr>
          <w:rFonts w:ascii="Times New Roman" w:hAnsi="Times New Roman"/>
          <w:b/>
          <w:i/>
        </w:rPr>
      </w:pPr>
      <w:bookmarkStart w:id="0" w:name="_GoBack"/>
      <w:bookmarkEnd w:id="0"/>
      <w:r w:rsidRPr="00CF5742">
        <w:rPr>
          <w:rFonts w:ascii="Times New Roman" w:hAnsi="Times New Roman"/>
          <w:b/>
          <w:i/>
        </w:rPr>
        <w:lastRenderedPageBreak/>
        <w:t>METODOLOGIJA IZRADE GODIŠNJEG OBRAČUNA PRORAČUNA</w:t>
      </w:r>
    </w:p>
    <w:p w:rsidR="00CF5742" w:rsidRPr="00CF5742" w:rsidRDefault="00CF5742" w:rsidP="00CF5742">
      <w:pPr>
        <w:pStyle w:val="Bezproreda"/>
        <w:ind w:left="644"/>
        <w:rPr>
          <w:rFonts w:ascii="Times New Roman" w:hAnsi="Times New Roman"/>
          <w:b/>
          <w:i/>
        </w:rPr>
      </w:pPr>
      <w:r w:rsidRPr="00CF5742">
        <w:rPr>
          <w:rFonts w:ascii="Times New Roman" w:hAnsi="Times New Roman"/>
          <w:b/>
          <w:i/>
        </w:rPr>
        <w:t>OPĆINE PRIVLAKA I PRORAČUNSKOG KORISNIKA</w:t>
      </w:r>
    </w:p>
    <w:p w:rsidR="00CF5742" w:rsidRDefault="00CF5742" w:rsidP="00CF5742">
      <w:pPr>
        <w:pStyle w:val="Bezproreda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CF5742" w:rsidRDefault="00CF5742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Metodologija iz</w:t>
      </w:r>
      <w:r w:rsidR="00791CD3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1CD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="00791CD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ačuna jedinice lokane i područne ( regionalne ) samouprave i </w:t>
      </w:r>
      <w:r w:rsidR="00791CD3">
        <w:rPr>
          <w:rFonts w:ascii="Times New Roman" w:hAnsi="Times New Roman" w:cs="Times New Roman"/>
          <w:sz w:val="24"/>
          <w:szCs w:val="24"/>
        </w:rPr>
        <w:t xml:space="preserve">financijskog plana propisana je Zakonom o proračunu i </w:t>
      </w:r>
      <w:proofErr w:type="spellStart"/>
      <w:r w:rsidR="00791CD3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="00791CD3">
        <w:rPr>
          <w:rFonts w:ascii="Times New Roman" w:hAnsi="Times New Roman" w:cs="Times New Roman"/>
          <w:sz w:val="24"/>
          <w:szCs w:val="24"/>
        </w:rPr>
        <w:t xml:space="preserve"> aktima:</w:t>
      </w:r>
    </w:p>
    <w:p w:rsidR="00791CD3" w:rsidRDefault="00791CD3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-Pravilnikom o proračunskim klasifikacijama (NN br. 26/10 i 120/13)</w:t>
      </w:r>
    </w:p>
    <w:p w:rsidR="00791CD3" w:rsidRDefault="00791CD3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Pravilnikom o proračunskom računovodstvu i računskom planu  (NN 124/14 i 115/15).</w:t>
      </w:r>
    </w:p>
    <w:p w:rsidR="00791CD3" w:rsidRDefault="00791CD3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Člankom 48. Zakona o proračunu propisana je obveza uplate namjenskih prihoda i primitaka koje ostvare proračunski korisnici jedinica lokalne i područne (regionalne) samouprave u proračun  jedinice. Namjenski prihodi i primici su pomoći, donacije, prihodi za posebne namjene. Člankom 52. Zakona o proračunu utvrđuje se obveza uplate vlastitih prihoda proračunskih korisnika u proračun jedinice lokalne i područne (regionalne) samouprave.</w:t>
      </w:r>
    </w:p>
    <w:p w:rsidR="00791CD3" w:rsidRDefault="00791CD3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o izvršenju proračuna </w:t>
      </w:r>
      <w:r w:rsidR="009D3239">
        <w:rPr>
          <w:rFonts w:ascii="Times New Roman" w:hAnsi="Times New Roman" w:cs="Times New Roman"/>
          <w:sz w:val="24"/>
          <w:szCs w:val="24"/>
        </w:rPr>
        <w:t>jedinice lokalne i područne (regionalne) samouprave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239">
        <w:rPr>
          <w:rFonts w:ascii="Times New Roman" w:hAnsi="Times New Roman" w:cs="Times New Roman"/>
          <w:sz w:val="24"/>
          <w:szCs w:val="24"/>
        </w:rPr>
        <w:t xml:space="preserve"> dana je mogućnost propisivanja izuzeća od uplate namjenskih prihoda i primitaka te vlastitih prihoda i primitaka svojih korisnika . </w:t>
      </w:r>
    </w:p>
    <w:p w:rsidR="00791CD3" w:rsidRDefault="009D3239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u Odluci i izvršenju Proračuna za 2017. godinu  izuzela je svog proračunskog korisnika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uplate navedenih prihoda i primitaka u proračun   Općine.</w:t>
      </w:r>
    </w:p>
    <w:p w:rsidR="009D3239" w:rsidRDefault="009D3239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jedinice lokalne i područne (regionalne) samouprave sastoji se , sukladno članku 16. Zakona o proračunu od općeg i posebnog dijela te plana razvojnih programa.</w:t>
      </w:r>
    </w:p>
    <w:p w:rsidR="009D3239" w:rsidRDefault="009D3239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Zakona o proračunu financijski plan proračunskog korisnika čine prihodi i primici, te rashodi i izdaci raspoređeni u programe koji se sastoje od aktivnosti i projekata. Financijski plan proračunskog korisnika također mora obuhvatiti sve izvore financiranja temeljem članka 29. Zakona o proračunu.</w:t>
      </w:r>
    </w:p>
    <w:p w:rsidR="009D3239" w:rsidRDefault="007E423C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Zakonska je o</w:t>
      </w:r>
      <w:r w:rsidR="009D3239">
        <w:rPr>
          <w:rFonts w:ascii="Times New Roman" w:hAnsi="Times New Roman" w:cs="Times New Roman"/>
          <w:sz w:val="24"/>
          <w:szCs w:val="24"/>
        </w:rPr>
        <w:t xml:space="preserve">bveza </w:t>
      </w:r>
      <w:r>
        <w:rPr>
          <w:rFonts w:ascii="Times New Roman" w:hAnsi="Times New Roman" w:cs="Times New Roman"/>
          <w:sz w:val="24"/>
          <w:szCs w:val="24"/>
        </w:rPr>
        <w:t xml:space="preserve">uključivanje prihoda i primitaka te rashoda i izdataka proračunskog korisnika u  proračuna jedinice lokalne i područne (regionalne) samouprave prema ekonomskoj, programskoj, funkcijskoj, organizacijskoj, lokalnoj klasifikaciji te  izvorima financiranja. </w:t>
      </w:r>
    </w:p>
    <w:p w:rsidR="007E423C" w:rsidRDefault="007E423C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Proračunski korisnik prihode i primitke koje nije u obvezi uplatiti u proračun jedinice lokalne samouprave mora osigurati praćenje utroška istih kroz rashode i izdatke koji se uključuju u polugodišnji i godišnji izvještaj o izvršenju proračuna jedinice lokalne i područne regionalne) samouprave.</w:t>
      </w:r>
    </w:p>
    <w:p w:rsidR="007E423C" w:rsidRDefault="007E423C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 o izvršenju proračuna sastavlja se za proračunsku godinu.</w:t>
      </w:r>
    </w:p>
    <w:p w:rsidR="007E423C" w:rsidRDefault="007E423C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proračun i financije izrađuje i dostavlja godišnji izvještaj o izvršenju proračuna općinskom načelniku do 01. svibnja tekuće godine za prethodnu godinu.</w:t>
      </w:r>
    </w:p>
    <w:p w:rsidR="007E423C" w:rsidRDefault="007E423C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 podnosi</w:t>
      </w:r>
      <w:r w:rsidR="00CD3BA0">
        <w:rPr>
          <w:rFonts w:ascii="Times New Roman" w:hAnsi="Times New Roman" w:cs="Times New Roman"/>
          <w:sz w:val="24"/>
          <w:szCs w:val="24"/>
        </w:rPr>
        <w:t xml:space="preserve"> godišnji izvještaj o izvršenju proračuna </w:t>
      </w:r>
      <w:r>
        <w:rPr>
          <w:rFonts w:ascii="Times New Roman" w:hAnsi="Times New Roman" w:cs="Times New Roman"/>
          <w:sz w:val="24"/>
          <w:szCs w:val="24"/>
        </w:rPr>
        <w:t xml:space="preserve"> predstavničkom tijelu </w:t>
      </w:r>
      <w:r w:rsidR="00CD3BA0">
        <w:rPr>
          <w:rFonts w:ascii="Times New Roman" w:hAnsi="Times New Roman" w:cs="Times New Roman"/>
          <w:sz w:val="24"/>
          <w:szCs w:val="24"/>
        </w:rPr>
        <w:t>na donošene d 01. lipnja tekuće godine za prethodnu godinu.</w:t>
      </w:r>
    </w:p>
    <w:p w:rsidR="00CD3BA0" w:rsidRDefault="00CD3BA0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u roku od 15 dana od dana donošenja godišnjeg izvještaja o izvršenju proračuna dostavlja Ministarstvu financija i Državnom uredu za reviziju.</w:t>
      </w:r>
    </w:p>
    <w:p w:rsidR="00CD3BA0" w:rsidRDefault="00CD3BA0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izvještaj o izvršenju proračuna objavljuje se na internetskoj stranici jedinice lokalne i područne (regionalne) samouprave i u službenom glasniku. </w:t>
      </w:r>
    </w:p>
    <w:p w:rsidR="00CD3BA0" w:rsidRDefault="00CD3BA0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CD3BA0" w:rsidRDefault="00CD3BA0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CD3BA0" w:rsidRDefault="00CD3BA0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CD3BA0" w:rsidRDefault="00CD3BA0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AD71E8" w:rsidRDefault="00AD71E8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AD71E8" w:rsidRDefault="00AD71E8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CD3BA0" w:rsidRDefault="00CD3BA0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CD3BA0" w:rsidRDefault="00CD3BA0" w:rsidP="00CF5742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CD3BA0" w:rsidRPr="00CD3BA0" w:rsidRDefault="00CD3BA0" w:rsidP="00CD3BA0">
      <w:pPr>
        <w:pStyle w:val="Bezproreda"/>
        <w:numPr>
          <w:ilvl w:val="0"/>
          <w:numId w:val="3"/>
        </w:numPr>
        <w:suppressAutoHyphens/>
        <w:autoSpaceDN w:val="0"/>
        <w:rPr>
          <w:rFonts w:ascii="Times New Roman" w:hAnsi="Times New Roman"/>
          <w:b/>
          <w:i/>
        </w:rPr>
      </w:pPr>
      <w:r w:rsidRPr="00CD3BA0">
        <w:rPr>
          <w:rFonts w:ascii="Times New Roman" w:hAnsi="Times New Roman"/>
          <w:i/>
        </w:rPr>
        <w:lastRenderedPageBreak/>
        <w:t xml:space="preserve"> </w:t>
      </w:r>
      <w:r w:rsidRPr="00CD3BA0">
        <w:rPr>
          <w:rFonts w:ascii="Times New Roman" w:hAnsi="Times New Roman"/>
          <w:b/>
          <w:i/>
        </w:rPr>
        <w:t>OPĆI DIO PRORAČUNA –OBRAZLOŽENJE OSTVARENJA PRIHODA I PRIMITAKA, RASHODA I IZDATAKA  PRORAČUNA I PRORAČUNSKOG KORISNIKA</w:t>
      </w:r>
    </w:p>
    <w:p w:rsidR="00CD3BA0" w:rsidRDefault="00CD3BA0" w:rsidP="00CF5742">
      <w:pPr>
        <w:pStyle w:val="Bezproreda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3BA0" w:rsidRPr="00A37C2F" w:rsidRDefault="00CD3BA0" w:rsidP="00CF5742">
      <w:pPr>
        <w:pStyle w:val="Bezproreda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3BA0" w:rsidRPr="00A37C2F" w:rsidRDefault="00CD3BA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7C2F">
        <w:rPr>
          <w:rFonts w:ascii="Times New Roman" w:hAnsi="Times New Roman" w:cs="Times New Roman"/>
          <w:sz w:val="24"/>
          <w:szCs w:val="24"/>
        </w:rPr>
        <w:t xml:space="preserve">Općina Privlaka ima jednog proračunskog korisnika i to je Dječji vrtić </w:t>
      </w:r>
      <w:proofErr w:type="spellStart"/>
      <w:r w:rsidRPr="00A37C2F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Pr="00A37C2F">
        <w:rPr>
          <w:rFonts w:ascii="Times New Roman" w:hAnsi="Times New Roman" w:cs="Times New Roman"/>
          <w:sz w:val="24"/>
          <w:szCs w:val="24"/>
        </w:rPr>
        <w:t>.</w:t>
      </w:r>
    </w:p>
    <w:p w:rsidR="00CD3BA0" w:rsidRPr="00A37C2F" w:rsidRDefault="00CD3BA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CD3BA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4021">
        <w:rPr>
          <w:rFonts w:ascii="Times New Roman" w:hAnsi="Times New Roman" w:cs="Times New Roman"/>
          <w:b/>
          <w:sz w:val="24"/>
          <w:szCs w:val="24"/>
        </w:rPr>
        <w:t>3.1.</w:t>
      </w:r>
      <w:r w:rsidRPr="00A37C2F">
        <w:rPr>
          <w:rFonts w:ascii="Times New Roman" w:hAnsi="Times New Roman" w:cs="Times New Roman"/>
          <w:sz w:val="24"/>
          <w:szCs w:val="24"/>
        </w:rPr>
        <w:t xml:space="preserve"> </w:t>
      </w:r>
      <w:r w:rsidR="00EE4F1A" w:rsidRPr="00A37C2F">
        <w:rPr>
          <w:rFonts w:ascii="Times New Roman" w:hAnsi="Times New Roman" w:cs="Times New Roman"/>
          <w:sz w:val="24"/>
          <w:szCs w:val="24"/>
        </w:rPr>
        <w:tab/>
      </w:r>
      <w:r w:rsidR="00DA62EB" w:rsidRPr="00DA62EB">
        <w:rPr>
          <w:rFonts w:ascii="Times New Roman" w:hAnsi="Times New Roman" w:cs="Times New Roman"/>
          <w:b/>
          <w:sz w:val="24"/>
          <w:szCs w:val="24"/>
        </w:rPr>
        <w:t>PRIHODI</w:t>
      </w:r>
    </w:p>
    <w:p w:rsidR="00A37C2F" w:rsidRPr="00A37C2F" w:rsidRDefault="00CD3BA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7C2F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A62EB">
        <w:rPr>
          <w:rFonts w:ascii="Times New Roman" w:hAnsi="Times New Roman" w:cs="Times New Roman"/>
          <w:sz w:val="24"/>
          <w:szCs w:val="24"/>
        </w:rPr>
        <w:t>i primici</w:t>
      </w:r>
      <w:r w:rsidRPr="00A37C2F">
        <w:rPr>
          <w:rFonts w:ascii="Times New Roman" w:hAnsi="Times New Roman" w:cs="Times New Roman"/>
          <w:sz w:val="24"/>
          <w:szCs w:val="24"/>
        </w:rPr>
        <w:t xml:space="preserve"> </w:t>
      </w:r>
      <w:r w:rsidR="00EE4F1A" w:rsidRPr="00A37C2F">
        <w:rPr>
          <w:rFonts w:ascii="Times New Roman" w:hAnsi="Times New Roman" w:cs="Times New Roman"/>
          <w:sz w:val="24"/>
          <w:szCs w:val="24"/>
        </w:rPr>
        <w:t xml:space="preserve">prema ekonomskoj klasifikaciji u godišnjem izvještaju o izvršenju proračuna za 2017. godinu  sadrže prihode Općine Privlaka u iznosu od 15.672.388,80 kn i prihode proračunskog korisnika Dječjeg vrtića </w:t>
      </w:r>
      <w:proofErr w:type="spellStart"/>
      <w:r w:rsidR="00EE4F1A" w:rsidRPr="00A37C2F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EE4F1A" w:rsidRPr="00A37C2F">
        <w:rPr>
          <w:rFonts w:ascii="Times New Roman" w:hAnsi="Times New Roman" w:cs="Times New Roman"/>
          <w:sz w:val="24"/>
          <w:szCs w:val="24"/>
        </w:rPr>
        <w:t xml:space="preserve"> izuzetih od uplat</w:t>
      </w:r>
      <w:r w:rsidR="00A37C2F" w:rsidRPr="00A37C2F">
        <w:rPr>
          <w:rFonts w:ascii="Times New Roman" w:hAnsi="Times New Roman" w:cs="Times New Roman"/>
          <w:sz w:val="24"/>
          <w:szCs w:val="24"/>
        </w:rPr>
        <w:t>e</w:t>
      </w:r>
      <w:r w:rsidR="00EE4F1A" w:rsidRPr="00A37C2F">
        <w:rPr>
          <w:rFonts w:ascii="Times New Roman" w:hAnsi="Times New Roman" w:cs="Times New Roman"/>
          <w:sz w:val="24"/>
          <w:szCs w:val="24"/>
        </w:rPr>
        <w:t xml:space="preserve"> u proračun Općine Privlaka u iznosu od </w:t>
      </w:r>
      <w:r w:rsidR="00A37C2F" w:rsidRPr="00A37C2F">
        <w:rPr>
          <w:rFonts w:ascii="Times New Roman" w:hAnsi="Times New Roman" w:cs="Times New Roman"/>
          <w:sz w:val="24"/>
          <w:szCs w:val="24"/>
        </w:rPr>
        <w:t>98.782,33 kn.</w:t>
      </w:r>
    </w:p>
    <w:p w:rsidR="00CD3BA0" w:rsidRPr="00A37C2F" w:rsidRDefault="00CD3BA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7C2F" w:rsidRPr="00A37C2F" w:rsidRDefault="00A37C2F" w:rsidP="00A37C2F">
      <w:pPr>
        <w:pStyle w:val="Bezproreda"/>
        <w:ind w:left="2520"/>
        <w:rPr>
          <w:rFonts w:ascii="Times New Roman" w:hAnsi="Times New Roman" w:cs="Times New Roman"/>
          <w:sz w:val="24"/>
          <w:szCs w:val="24"/>
        </w:rPr>
      </w:pPr>
    </w:p>
    <w:p w:rsidR="00EE4F1A" w:rsidRPr="00A37C2F" w:rsidRDefault="00EE4F1A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7C2F">
        <w:rPr>
          <w:rFonts w:ascii="Times New Roman" w:hAnsi="Times New Roman" w:cs="Times New Roman"/>
          <w:sz w:val="24"/>
          <w:szCs w:val="24"/>
        </w:rPr>
        <w:t xml:space="preserve"> </w:t>
      </w:r>
      <w:r w:rsidR="00A37C2F" w:rsidRPr="00A37C2F">
        <w:rPr>
          <w:rFonts w:ascii="Times New Roman" w:hAnsi="Times New Roman" w:cs="Times New Roman"/>
          <w:sz w:val="24"/>
          <w:szCs w:val="24"/>
        </w:rPr>
        <w:t>Tablica 1. Prihodi</w:t>
      </w:r>
      <w:r w:rsidR="0006284D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A37C2F" w:rsidRPr="00A37C2F">
        <w:rPr>
          <w:rFonts w:ascii="Times New Roman" w:hAnsi="Times New Roman" w:cs="Times New Roman"/>
          <w:sz w:val="24"/>
          <w:szCs w:val="24"/>
        </w:rPr>
        <w:t xml:space="preserve"> prema ekonomskoj klasifikaciji</w:t>
      </w:r>
      <w:r w:rsidR="00A37C2F">
        <w:rPr>
          <w:rFonts w:ascii="Times New Roman" w:hAnsi="Times New Roman" w:cs="Times New Roman"/>
          <w:sz w:val="24"/>
          <w:szCs w:val="24"/>
        </w:rPr>
        <w:t xml:space="preserve"> na razini razreda</w:t>
      </w:r>
    </w:p>
    <w:p w:rsidR="00A37C2F" w:rsidRPr="00A37C2F" w:rsidRDefault="00A37C2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679"/>
        <w:gridCol w:w="1843"/>
        <w:gridCol w:w="1701"/>
        <w:gridCol w:w="1275"/>
        <w:gridCol w:w="1242"/>
      </w:tblGrid>
      <w:tr w:rsidR="00A37C2F" w:rsidTr="00A37C2F">
        <w:tc>
          <w:tcPr>
            <w:tcW w:w="1548" w:type="dxa"/>
          </w:tcPr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prihodi</w:t>
            </w:r>
          </w:p>
        </w:tc>
        <w:tc>
          <w:tcPr>
            <w:tcW w:w="1679" w:type="dxa"/>
          </w:tcPr>
          <w:p w:rsidR="00A37C2F" w:rsidRPr="0006284D" w:rsidRDefault="00A37C2F" w:rsidP="00A37C2F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Ostvarenje</w:t>
            </w:r>
          </w:p>
          <w:p w:rsidR="00A37C2F" w:rsidRPr="0006284D" w:rsidRDefault="00A37C2F" w:rsidP="00A37C2F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2016.</w:t>
            </w:r>
          </w:p>
        </w:tc>
        <w:tc>
          <w:tcPr>
            <w:tcW w:w="1843" w:type="dxa"/>
          </w:tcPr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</w:t>
            </w:r>
          </w:p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2017.</w:t>
            </w:r>
          </w:p>
        </w:tc>
        <w:tc>
          <w:tcPr>
            <w:tcW w:w="1701" w:type="dxa"/>
          </w:tcPr>
          <w:p w:rsidR="00A37C2F" w:rsidRPr="0006284D" w:rsidRDefault="00A37C2F" w:rsidP="00A37C2F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Ostvarenje </w:t>
            </w:r>
          </w:p>
          <w:p w:rsidR="00A37C2F" w:rsidRPr="0006284D" w:rsidRDefault="00A37C2F" w:rsidP="00A37C2F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2017.</w:t>
            </w:r>
          </w:p>
        </w:tc>
        <w:tc>
          <w:tcPr>
            <w:tcW w:w="1275" w:type="dxa"/>
          </w:tcPr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Indeks</w:t>
            </w:r>
            <w:r w:rsidR="002F63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izv.</w:t>
            </w:r>
          </w:p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2017/2016</w:t>
            </w:r>
          </w:p>
        </w:tc>
        <w:tc>
          <w:tcPr>
            <w:tcW w:w="1242" w:type="dxa"/>
          </w:tcPr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Indeks</w:t>
            </w:r>
          </w:p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Ost.2017/</w:t>
            </w:r>
          </w:p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2017.</w:t>
            </w:r>
          </w:p>
        </w:tc>
      </w:tr>
      <w:tr w:rsidR="00A37C2F" w:rsidRPr="0006284D" w:rsidTr="00A37C2F">
        <w:tc>
          <w:tcPr>
            <w:tcW w:w="1548" w:type="dxa"/>
          </w:tcPr>
          <w:p w:rsidR="00A37C2F" w:rsidRPr="0006284D" w:rsidRDefault="0006284D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sz w:val="20"/>
                <w:szCs w:val="20"/>
              </w:rPr>
              <w:t>Prihodi</w:t>
            </w: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sz w:val="20"/>
                <w:szCs w:val="20"/>
              </w:rPr>
              <w:t>poslovanja</w:t>
            </w:r>
          </w:p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sz w:val="20"/>
                <w:szCs w:val="20"/>
              </w:rPr>
              <w:t>10.177.387,44</w:t>
            </w:r>
          </w:p>
        </w:tc>
        <w:tc>
          <w:tcPr>
            <w:tcW w:w="1843" w:type="dxa"/>
          </w:tcPr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sz w:val="20"/>
                <w:szCs w:val="20"/>
              </w:rPr>
              <w:t>12.190.948,28</w:t>
            </w:r>
          </w:p>
        </w:tc>
        <w:tc>
          <w:tcPr>
            <w:tcW w:w="1701" w:type="dxa"/>
          </w:tcPr>
          <w:p w:rsidR="00A37C2F" w:rsidRDefault="00A37C2F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84D" w:rsidRPr="0006284D" w:rsidRDefault="0006284D" w:rsidP="000628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15.771.171,13</w:t>
            </w:r>
          </w:p>
        </w:tc>
        <w:tc>
          <w:tcPr>
            <w:tcW w:w="1275" w:type="dxa"/>
          </w:tcPr>
          <w:p w:rsidR="00A37C2F" w:rsidRDefault="00A37C2F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154,96</w:t>
            </w:r>
          </w:p>
        </w:tc>
        <w:tc>
          <w:tcPr>
            <w:tcW w:w="1242" w:type="dxa"/>
          </w:tcPr>
          <w:p w:rsidR="00A37C2F" w:rsidRDefault="00A37C2F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129,37</w:t>
            </w:r>
          </w:p>
        </w:tc>
      </w:tr>
      <w:tr w:rsidR="0006284D" w:rsidRPr="0006284D" w:rsidTr="00A37C2F">
        <w:tc>
          <w:tcPr>
            <w:tcW w:w="1548" w:type="dxa"/>
          </w:tcPr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679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10.177.387,44</w:t>
            </w:r>
          </w:p>
        </w:tc>
        <w:tc>
          <w:tcPr>
            <w:tcW w:w="1843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12.190.948,28</w:t>
            </w:r>
          </w:p>
        </w:tc>
        <w:tc>
          <w:tcPr>
            <w:tcW w:w="1701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15.771.171,13</w:t>
            </w:r>
          </w:p>
        </w:tc>
        <w:tc>
          <w:tcPr>
            <w:tcW w:w="1275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154,96</w:t>
            </w:r>
          </w:p>
        </w:tc>
        <w:tc>
          <w:tcPr>
            <w:tcW w:w="1242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129,37</w:t>
            </w:r>
          </w:p>
        </w:tc>
      </w:tr>
    </w:tbl>
    <w:p w:rsidR="00A37C2F" w:rsidRDefault="00A37C2F" w:rsidP="00CD3BA0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:rsidR="0006284D" w:rsidRDefault="0006284D" w:rsidP="00CD3BA0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:rsidR="0006284D" w:rsidRDefault="0006284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284D"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t>2. Prihodi poslovanja prema izvorima financiranja</w:t>
      </w:r>
    </w:p>
    <w:p w:rsidR="0006284D" w:rsidRDefault="0006284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679"/>
        <w:gridCol w:w="1843"/>
        <w:gridCol w:w="1701"/>
        <w:gridCol w:w="1275"/>
        <w:gridCol w:w="1242"/>
      </w:tblGrid>
      <w:tr w:rsidR="0006284D" w:rsidRPr="00A9568E" w:rsidTr="00A9568E">
        <w:tc>
          <w:tcPr>
            <w:tcW w:w="1548" w:type="dxa"/>
          </w:tcPr>
          <w:p w:rsidR="0006284D" w:rsidRPr="00A9568E" w:rsidRDefault="00A9568E" w:rsidP="00A9568E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A9568E">
              <w:rPr>
                <w:rFonts w:ascii="Times New Roman" w:hAnsi="Times New Roman" w:cs="Times New Roman"/>
                <w:b/>
                <w:i/>
              </w:rPr>
              <w:t xml:space="preserve">Prihodi /izvori </w:t>
            </w:r>
          </w:p>
          <w:p w:rsidR="00A9568E" w:rsidRPr="00A9568E" w:rsidRDefault="00A9568E" w:rsidP="00A9568E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A9568E">
              <w:rPr>
                <w:rFonts w:ascii="Times New Roman" w:hAnsi="Times New Roman" w:cs="Times New Roman"/>
                <w:b/>
                <w:i/>
              </w:rPr>
              <w:t>financiranja</w:t>
            </w:r>
          </w:p>
        </w:tc>
        <w:tc>
          <w:tcPr>
            <w:tcW w:w="1679" w:type="dxa"/>
          </w:tcPr>
          <w:p w:rsidR="0006284D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Ostvarenje </w:t>
            </w:r>
          </w:p>
          <w:p w:rsidR="00A9568E" w:rsidRPr="00A9568E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2016.</w:t>
            </w:r>
          </w:p>
        </w:tc>
        <w:tc>
          <w:tcPr>
            <w:tcW w:w="1843" w:type="dxa"/>
          </w:tcPr>
          <w:p w:rsidR="0006284D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A9568E" w:rsidRPr="00A9568E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701" w:type="dxa"/>
          </w:tcPr>
          <w:p w:rsidR="0006284D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A9568E" w:rsidRPr="00A9568E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275" w:type="dxa"/>
          </w:tcPr>
          <w:p w:rsidR="0006284D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  <w:r w:rsidR="002F630B">
              <w:rPr>
                <w:rFonts w:ascii="Times New Roman" w:hAnsi="Times New Roman" w:cs="Times New Roman"/>
                <w:b/>
                <w:i/>
              </w:rPr>
              <w:t xml:space="preserve"> izv.</w:t>
            </w:r>
          </w:p>
          <w:p w:rsidR="00A9568E" w:rsidRPr="00A9568E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2017/2016</w:t>
            </w:r>
          </w:p>
        </w:tc>
        <w:tc>
          <w:tcPr>
            <w:tcW w:w="1242" w:type="dxa"/>
          </w:tcPr>
          <w:p w:rsidR="0006284D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</w:p>
          <w:p w:rsidR="00A9568E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Ost. 2017/</w:t>
            </w:r>
          </w:p>
          <w:p w:rsidR="00A9568E" w:rsidRPr="00A9568E" w:rsidRDefault="00A9568E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 2017.</w:t>
            </w:r>
          </w:p>
        </w:tc>
      </w:tr>
      <w:tr w:rsidR="0006284D" w:rsidRPr="0006284D" w:rsidTr="00A9568E">
        <w:tc>
          <w:tcPr>
            <w:tcW w:w="1548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9568E" w:rsidRDefault="00A9568E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1-opći prihodi</w:t>
            </w:r>
          </w:p>
          <w:p w:rsidR="00A9568E" w:rsidRPr="0006284D" w:rsidRDefault="00A9568E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primici</w:t>
            </w:r>
          </w:p>
        </w:tc>
        <w:tc>
          <w:tcPr>
            <w:tcW w:w="1679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9568E" w:rsidRPr="0006284D" w:rsidRDefault="00A9568E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6.405.414,89</w:t>
            </w:r>
          </w:p>
        </w:tc>
        <w:tc>
          <w:tcPr>
            <w:tcW w:w="1843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9568E" w:rsidRPr="0006284D" w:rsidRDefault="00A9568E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8.508.318,28</w:t>
            </w:r>
          </w:p>
        </w:tc>
        <w:tc>
          <w:tcPr>
            <w:tcW w:w="1701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9568E" w:rsidRPr="0006284D" w:rsidRDefault="00A9568E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8.832</w:t>
            </w:r>
            <w:r w:rsidR="00D47A90">
              <w:rPr>
                <w:rFonts w:ascii="Times New Roman" w:hAnsi="Times New Roman" w:cs="Times New Roman"/>
              </w:rPr>
              <w:t>.509,39</w:t>
            </w:r>
          </w:p>
        </w:tc>
        <w:tc>
          <w:tcPr>
            <w:tcW w:w="1275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Pr="0006284D" w:rsidRDefault="00D47A90" w:rsidP="00D47A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137,89</w:t>
            </w:r>
          </w:p>
        </w:tc>
        <w:tc>
          <w:tcPr>
            <w:tcW w:w="1242" w:type="dxa"/>
          </w:tcPr>
          <w:p w:rsidR="0006284D" w:rsidRDefault="000628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Pr="0006284D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103,81</w:t>
            </w:r>
          </w:p>
        </w:tc>
      </w:tr>
      <w:tr w:rsidR="00D47A90" w:rsidRPr="0006284D" w:rsidTr="00A9568E">
        <w:tc>
          <w:tcPr>
            <w:tcW w:w="1548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4-prihodi za</w:t>
            </w: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posebne</w:t>
            </w: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namjene</w:t>
            </w:r>
          </w:p>
        </w:tc>
        <w:tc>
          <w:tcPr>
            <w:tcW w:w="1679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3.670.409,91</w:t>
            </w:r>
          </w:p>
        </w:tc>
        <w:tc>
          <w:tcPr>
            <w:tcW w:w="1843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D47A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3.423.500,00</w:t>
            </w:r>
          </w:p>
        </w:tc>
        <w:tc>
          <w:tcPr>
            <w:tcW w:w="1701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3.991.392,61</w:t>
            </w:r>
          </w:p>
        </w:tc>
        <w:tc>
          <w:tcPr>
            <w:tcW w:w="1275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108,75</w:t>
            </w:r>
          </w:p>
        </w:tc>
        <w:tc>
          <w:tcPr>
            <w:tcW w:w="1242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116,59</w:t>
            </w:r>
          </w:p>
        </w:tc>
      </w:tr>
      <w:tr w:rsidR="00D47A90" w:rsidRPr="0006284D" w:rsidTr="00A9568E">
        <w:tc>
          <w:tcPr>
            <w:tcW w:w="1548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</w:p>
          <w:p w:rsidR="00D47A90" w:rsidRDefault="00D47A90" w:rsidP="00D47A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</w:t>
            </w:r>
          </w:p>
        </w:tc>
        <w:tc>
          <w:tcPr>
            <w:tcW w:w="1679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19.895,00</w:t>
            </w:r>
          </w:p>
        </w:tc>
        <w:tc>
          <w:tcPr>
            <w:tcW w:w="1843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202.880,00</w:t>
            </w:r>
          </w:p>
        </w:tc>
        <w:tc>
          <w:tcPr>
            <w:tcW w:w="1701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2.868.722,39</w:t>
            </w:r>
          </w:p>
        </w:tc>
        <w:tc>
          <w:tcPr>
            <w:tcW w:w="1275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D47A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14419,31</w:t>
            </w:r>
          </w:p>
        </w:tc>
        <w:tc>
          <w:tcPr>
            <w:tcW w:w="1242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1414,00</w:t>
            </w:r>
          </w:p>
        </w:tc>
      </w:tr>
      <w:tr w:rsidR="00D47A90" w:rsidRPr="0006284D" w:rsidTr="00A9568E">
        <w:tc>
          <w:tcPr>
            <w:tcW w:w="1548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donacije</w:t>
            </w:r>
          </w:p>
        </w:tc>
        <w:tc>
          <w:tcPr>
            <w:tcW w:w="1679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5.663,74</w:t>
            </w:r>
          </w:p>
        </w:tc>
        <w:tc>
          <w:tcPr>
            <w:tcW w:w="1843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6.000,00</w:t>
            </w:r>
          </w:p>
        </w:tc>
        <w:tc>
          <w:tcPr>
            <w:tcW w:w="1701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8.761,25</w:t>
            </w:r>
          </w:p>
        </w:tc>
        <w:tc>
          <w:tcPr>
            <w:tcW w:w="1275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154,69</w:t>
            </w:r>
          </w:p>
        </w:tc>
        <w:tc>
          <w:tcPr>
            <w:tcW w:w="1242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1 46,02</w:t>
            </w:r>
          </w:p>
        </w:tc>
      </w:tr>
      <w:tr w:rsidR="00D47A90" w:rsidRPr="0006284D" w:rsidTr="00A9568E">
        <w:tc>
          <w:tcPr>
            <w:tcW w:w="1548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namjenski primici</w:t>
            </w:r>
          </w:p>
        </w:tc>
        <w:tc>
          <w:tcPr>
            <w:tcW w:w="1679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76.003,89</w:t>
            </w:r>
          </w:p>
        </w:tc>
        <w:tc>
          <w:tcPr>
            <w:tcW w:w="1843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50.250,00</w:t>
            </w:r>
          </w:p>
        </w:tc>
        <w:tc>
          <w:tcPr>
            <w:tcW w:w="1701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69.785,49</w:t>
            </w:r>
          </w:p>
        </w:tc>
        <w:tc>
          <w:tcPr>
            <w:tcW w:w="1275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91,82</w:t>
            </w:r>
          </w:p>
        </w:tc>
        <w:tc>
          <w:tcPr>
            <w:tcW w:w="1242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138,88</w:t>
            </w:r>
          </w:p>
        </w:tc>
      </w:tr>
      <w:tr w:rsidR="00D47A90" w:rsidRPr="00D47A90" w:rsidTr="00A9568E">
        <w:tc>
          <w:tcPr>
            <w:tcW w:w="1548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D47A90" w:rsidRP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679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D47A90" w:rsidRP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10.177.387,44</w:t>
            </w:r>
          </w:p>
        </w:tc>
        <w:tc>
          <w:tcPr>
            <w:tcW w:w="1843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D47A90" w:rsidRP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12.190.938,28</w:t>
            </w:r>
          </w:p>
        </w:tc>
        <w:tc>
          <w:tcPr>
            <w:tcW w:w="1701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D47A90" w:rsidRPr="00D47A90" w:rsidRDefault="00D47A90" w:rsidP="00D47A9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15.771.171,13</w:t>
            </w:r>
          </w:p>
        </w:tc>
        <w:tc>
          <w:tcPr>
            <w:tcW w:w="1275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D47A90" w:rsidRP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154,96</w:t>
            </w:r>
          </w:p>
        </w:tc>
        <w:tc>
          <w:tcPr>
            <w:tcW w:w="1242" w:type="dxa"/>
          </w:tcPr>
          <w:p w:rsid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D47A90" w:rsidRPr="00D47A90" w:rsidRDefault="00D47A9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129,37</w:t>
            </w:r>
          </w:p>
        </w:tc>
      </w:tr>
    </w:tbl>
    <w:p w:rsidR="0006284D" w:rsidRDefault="0006284D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E04021" w:rsidRPr="00E44799" w:rsidRDefault="00E04021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04021">
        <w:rPr>
          <w:rFonts w:ascii="Times New Roman" w:hAnsi="Times New Roman" w:cs="Times New Roman"/>
          <w:b/>
          <w:sz w:val="24"/>
          <w:szCs w:val="24"/>
        </w:rPr>
        <w:t>3.1.</w:t>
      </w:r>
      <w:r w:rsidR="00CA3A6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E44799">
        <w:rPr>
          <w:rFonts w:ascii="Times New Roman" w:hAnsi="Times New Roman" w:cs="Times New Roman"/>
          <w:b/>
          <w:sz w:val="24"/>
          <w:szCs w:val="24"/>
        </w:rPr>
        <w:t>Prihodi Općine u iznosu od 15.672.388,80 kn su:</w:t>
      </w:r>
    </w:p>
    <w:p w:rsidR="00E04021" w:rsidRPr="00E44799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4799">
        <w:rPr>
          <w:rFonts w:ascii="Times New Roman" w:hAnsi="Times New Roman" w:cs="Times New Roman"/>
          <w:sz w:val="24"/>
          <w:szCs w:val="24"/>
        </w:rPr>
        <w:t xml:space="preserve">- prihodi od poreza u iznosu od 7.598.269,06 kn </w:t>
      </w:r>
      <w:r w:rsidR="00E51034" w:rsidRPr="00E44799">
        <w:rPr>
          <w:rFonts w:ascii="Times New Roman" w:hAnsi="Times New Roman" w:cs="Times New Roman"/>
          <w:sz w:val="24"/>
          <w:szCs w:val="24"/>
        </w:rPr>
        <w:t xml:space="preserve">i </w:t>
      </w:r>
      <w:r w:rsidR="00CA3A6F" w:rsidRPr="00E44799">
        <w:rPr>
          <w:rFonts w:ascii="Times New Roman" w:hAnsi="Times New Roman" w:cs="Times New Roman"/>
          <w:sz w:val="24"/>
          <w:szCs w:val="24"/>
        </w:rPr>
        <w:t>sadrže</w:t>
      </w:r>
      <w:r w:rsidR="00E51034" w:rsidRPr="00E44799">
        <w:rPr>
          <w:rFonts w:ascii="Times New Roman" w:hAnsi="Times New Roman" w:cs="Times New Roman"/>
          <w:sz w:val="24"/>
          <w:szCs w:val="24"/>
        </w:rPr>
        <w:t>:</w:t>
      </w:r>
    </w:p>
    <w:p w:rsidR="00E04021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porez i prirez na dohodak u iznosu od 1.821.648,12 kn, </w:t>
      </w:r>
    </w:p>
    <w:p w:rsidR="00E04021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porez na imovinu u iznosu od 5.710.230,03 kn</w:t>
      </w:r>
      <w:r w:rsidR="00E51034">
        <w:rPr>
          <w:rFonts w:ascii="Times New Roman" w:hAnsi="Times New Roman" w:cs="Times New Roman"/>
          <w:sz w:val="24"/>
          <w:szCs w:val="24"/>
        </w:rPr>
        <w:t>,</w:t>
      </w:r>
    </w:p>
    <w:p w:rsidR="00E04021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c)porezi na robu i usluge u iznosu od 66.390,91 kn</w:t>
      </w:r>
    </w:p>
    <w:p w:rsidR="00E51034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021" w:rsidRPr="00E44799" w:rsidRDefault="00E5103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4799">
        <w:rPr>
          <w:rFonts w:ascii="Times New Roman" w:hAnsi="Times New Roman" w:cs="Times New Roman"/>
          <w:sz w:val="24"/>
          <w:szCs w:val="24"/>
        </w:rPr>
        <w:t xml:space="preserve">- pomoći iz inozemstva i od subjekata unutar općeg proračuna u iznosu od   2.865.602,39 kn </w:t>
      </w:r>
      <w:r w:rsidR="00CA3A6F" w:rsidRPr="00E44799">
        <w:rPr>
          <w:rFonts w:ascii="Times New Roman" w:hAnsi="Times New Roman" w:cs="Times New Roman"/>
          <w:sz w:val="24"/>
          <w:szCs w:val="24"/>
        </w:rPr>
        <w:t>i sadrže</w:t>
      </w:r>
      <w:r w:rsidRPr="00E44799">
        <w:rPr>
          <w:rFonts w:ascii="Times New Roman" w:hAnsi="Times New Roman" w:cs="Times New Roman"/>
          <w:sz w:val="24"/>
          <w:szCs w:val="24"/>
        </w:rPr>
        <w:t>:</w:t>
      </w:r>
    </w:p>
    <w:p w:rsidR="00E51034" w:rsidRDefault="00E5103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a)tekuće pomoći iz Državnog proračuna u iznosu od 2.753.823,10 kn,</w:t>
      </w:r>
    </w:p>
    <w:p w:rsidR="00E51034" w:rsidRDefault="00E5103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tekuće pomoći Županijskog proračuna u iznosu od 107.779,29 kn.</w:t>
      </w:r>
    </w:p>
    <w:p w:rsidR="00E51034" w:rsidRDefault="00E5103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kapitalne pomoći iz Državnog proračuna u iznosu od 4.000,00 kn.</w:t>
      </w:r>
    </w:p>
    <w:p w:rsidR="00CA3A6F" w:rsidRDefault="00E5103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u iznosu od 2.753,723,10 kn uplaćena su za sanaciju šteta od elementarne nepogode poplave, </w:t>
      </w:r>
      <w:r w:rsidR="00CA3A6F">
        <w:rPr>
          <w:rFonts w:ascii="Times New Roman" w:hAnsi="Times New Roman" w:cs="Times New Roman"/>
          <w:sz w:val="24"/>
          <w:szCs w:val="24"/>
        </w:rPr>
        <w:t>arheološka istraživanja na području Općine Privlaka i kompenzacijske mjere.</w:t>
      </w:r>
    </w:p>
    <w:p w:rsidR="00CA3A6F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pomoći  županijskog proračuna u iznosu od </w:t>
      </w:r>
      <w:r w:rsidR="00E510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107.779,29 kn također su doznačena za saniranje šteta od elementarne nepogode poplave.</w:t>
      </w:r>
    </w:p>
    <w:p w:rsidR="00E51034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Kapitalne pomoći  iz Državnog proračuna, Ministarstva kulture u iznosu od 4.000,00 kn doznačena su za arheološka istraživanja.</w:t>
      </w:r>
    </w:p>
    <w:p w:rsidR="00CA3A6F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1034" w:rsidRPr="00E44799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4799">
        <w:rPr>
          <w:rFonts w:ascii="Times New Roman" w:hAnsi="Times New Roman" w:cs="Times New Roman"/>
          <w:sz w:val="24"/>
          <w:szCs w:val="24"/>
        </w:rPr>
        <w:t>- prihodi od imovine u iznosu od 406.161,99 kn i sadrže:</w:t>
      </w:r>
    </w:p>
    <w:p w:rsidR="00E04021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3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A6F">
        <w:rPr>
          <w:rFonts w:ascii="Times New Roman" w:hAnsi="Times New Roman" w:cs="Times New Roman"/>
          <w:sz w:val="24"/>
          <w:szCs w:val="24"/>
        </w:rPr>
        <w:t>a)prihode od financijske imovine u iznosu od 69.785,49 kn,</w:t>
      </w:r>
    </w:p>
    <w:p w:rsidR="00CA3A6F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b)prihode od nefinancijske imovine u iznosu od 336.376,50 kn.</w:t>
      </w:r>
    </w:p>
    <w:p w:rsidR="00CA3A6F" w:rsidRPr="00CA3A6F" w:rsidRDefault="00CA3A6F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A3A6F" w:rsidRPr="00E44799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4799">
        <w:rPr>
          <w:rFonts w:ascii="Times New Roman" w:hAnsi="Times New Roman" w:cs="Times New Roman"/>
          <w:sz w:val="24"/>
          <w:szCs w:val="24"/>
        </w:rPr>
        <w:t>- prihodi od administrativnih pristojbi i po posebnim propisima u iznosu od 4.802.355,36 kn i sadrže:</w:t>
      </w:r>
    </w:p>
    <w:p w:rsidR="00CA3A6F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upravne i administrativne pristojbe u iznosu od 969.286,95 kn,</w:t>
      </w:r>
    </w:p>
    <w:p w:rsidR="00CA3A6F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b)prihode po posebnim propisima u iznosu od 742.574,36 kn,</w:t>
      </w:r>
    </w:p>
    <w:p w:rsidR="00CA3A6F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c)komunalni doprinos i naknade u iznosu od 3.090.494,05 kn.</w:t>
      </w:r>
    </w:p>
    <w:p w:rsidR="00CA3A6F" w:rsidRPr="00E44799" w:rsidRDefault="00CA3A6F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A3A6F" w:rsidRDefault="00CA3A6F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44799">
        <w:rPr>
          <w:rFonts w:ascii="Times New Roman" w:hAnsi="Times New Roman" w:cs="Times New Roman"/>
          <w:b/>
          <w:sz w:val="24"/>
          <w:szCs w:val="24"/>
        </w:rPr>
        <w:t xml:space="preserve">3.1.2. Prihodi proračunskog korisnika Dječjeg vrtića </w:t>
      </w:r>
      <w:proofErr w:type="spellStart"/>
      <w:r w:rsidRPr="00E44799">
        <w:rPr>
          <w:rFonts w:ascii="Times New Roman" w:hAnsi="Times New Roman" w:cs="Times New Roman"/>
          <w:b/>
          <w:sz w:val="24"/>
          <w:szCs w:val="24"/>
        </w:rPr>
        <w:t>Sabunić</w:t>
      </w:r>
      <w:proofErr w:type="spellEnd"/>
      <w:r w:rsidR="00E44799" w:rsidRPr="00E44799">
        <w:rPr>
          <w:rFonts w:ascii="Times New Roman" w:hAnsi="Times New Roman" w:cs="Times New Roman"/>
          <w:b/>
          <w:sz w:val="24"/>
          <w:szCs w:val="24"/>
        </w:rPr>
        <w:t xml:space="preserve"> koji se konsolidiraju iznose 9</w:t>
      </w:r>
      <w:r w:rsidR="00E44799">
        <w:rPr>
          <w:rFonts w:ascii="Times New Roman" w:hAnsi="Times New Roman" w:cs="Times New Roman"/>
          <w:b/>
          <w:sz w:val="24"/>
          <w:szCs w:val="24"/>
        </w:rPr>
        <w:t>8</w:t>
      </w:r>
      <w:r w:rsidR="00E44799" w:rsidRPr="00E44799">
        <w:rPr>
          <w:rFonts w:ascii="Times New Roman" w:hAnsi="Times New Roman" w:cs="Times New Roman"/>
          <w:b/>
          <w:sz w:val="24"/>
          <w:szCs w:val="24"/>
        </w:rPr>
        <w:t>.782,33 kn i sadrž</w:t>
      </w:r>
      <w:r w:rsidR="00E44799">
        <w:rPr>
          <w:rFonts w:ascii="Times New Roman" w:hAnsi="Times New Roman" w:cs="Times New Roman"/>
          <w:b/>
          <w:sz w:val="24"/>
          <w:szCs w:val="24"/>
        </w:rPr>
        <w:t>e:</w:t>
      </w:r>
    </w:p>
    <w:p w:rsidR="00E44799" w:rsidRDefault="00E4479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a)tekuće pomoći Državnog proračuna doznačene putem Općine  u iznosu od 3.120,00 kn,</w:t>
      </w:r>
    </w:p>
    <w:p w:rsidR="00E44799" w:rsidRDefault="00E4479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b)prihode od imovine (kamate) u iznosu od 30,80 kn,</w:t>
      </w:r>
    </w:p>
    <w:p w:rsidR="00E44799" w:rsidRDefault="00E4479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prihodi od sufinanciranja usluga u iznosu od 84.068,60 kn,</w:t>
      </w:r>
    </w:p>
    <w:p w:rsidR="00E44799" w:rsidRDefault="00E4479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d)ostali prihodi za posebne namjene u iznosu od 2.370,00 kn,</w:t>
      </w:r>
    </w:p>
    <w:p w:rsidR="00E44799" w:rsidRDefault="00E4479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e)tekuće donacije fizičkih osoba u iznosu od 3.761,25 kn,</w:t>
      </w:r>
    </w:p>
    <w:p w:rsidR="00E44799" w:rsidRDefault="00E4479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f)tekuće donacije neprofitnih organizacija u iznosu od 5.000,00 kn,</w:t>
      </w:r>
    </w:p>
    <w:p w:rsidR="00E44799" w:rsidRDefault="00E4479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refundacije bolovanja HZZO u iznosu od 431,68 kn.</w:t>
      </w:r>
    </w:p>
    <w:p w:rsidR="00E44799" w:rsidRDefault="00E4479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4799" w:rsidRDefault="00DA62E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A62EB">
        <w:rPr>
          <w:rFonts w:ascii="Times New Roman" w:hAnsi="Times New Roman" w:cs="Times New Roman"/>
          <w:b/>
          <w:sz w:val="24"/>
          <w:szCs w:val="24"/>
        </w:rPr>
        <w:t>3.1.3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4799">
        <w:rPr>
          <w:rFonts w:ascii="Times New Roman" w:hAnsi="Times New Roman" w:cs="Times New Roman"/>
          <w:sz w:val="24"/>
          <w:szCs w:val="24"/>
        </w:rPr>
        <w:t>Proračunskom korisniku Općine Privlaka Dječj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E44799">
        <w:rPr>
          <w:rFonts w:ascii="Times New Roman" w:hAnsi="Times New Roman" w:cs="Times New Roman"/>
          <w:sz w:val="24"/>
          <w:szCs w:val="24"/>
        </w:rPr>
        <w:t xml:space="preserve"> vrtić</w:t>
      </w:r>
      <w:r>
        <w:rPr>
          <w:rFonts w:ascii="Times New Roman" w:hAnsi="Times New Roman" w:cs="Times New Roman"/>
          <w:sz w:val="24"/>
          <w:szCs w:val="24"/>
        </w:rPr>
        <w:t>u</w:t>
      </w:r>
      <w:r w:rsidR="00E4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99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E44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doznačena su sredstva iz    Općinskog proračuna u iznosu od 523.956,50 kn te ukupni prihodi Dječjeg vrtića  sa konsolidiranim prihodima u iznosu od 98.782,33 kn za 2017. godinu  iznose 622.749,83 kn.</w:t>
      </w:r>
    </w:p>
    <w:p w:rsidR="00DA62EB" w:rsidRDefault="00DA62E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DA62E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DA62E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DA62E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DA62E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DA62E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DA62EB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A62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    </w:t>
      </w:r>
      <w:r>
        <w:rPr>
          <w:rFonts w:ascii="Times New Roman" w:hAnsi="Times New Roman" w:cs="Times New Roman"/>
          <w:b/>
          <w:sz w:val="24"/>
          <w:szCs w:val="24"/>
        </w:rPr>
        <w:t>RASHODI</w:t>
      </w:r>
    </w:p>
    <w:p w:rsidR="00DA62EB" w:rsidRDefault="00DA62EB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71E8" w:rsidRDefault="00106D0C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7C2F">
        <w:rPr>
          <w:rFonts w:ascii="Times New Roman" w:hAnsi="Times New Roman" w:cs="Times New Roman"/>
          <w:sz w:val="24"/>
          <w:szCs w:val="24"/>
        </w:rPr>
        <w:t xml:space="preserve">Ukupni </w:t>
      </w:r>
      <w:r>
        <w:rPr>
          <w:rFonts w:ascii="Times New Roman" w:hAnsi="Times New Roman" w:cs="Times New Roman"/>
          <w:sz w:val="24"/>
          <w:szCs w:val="24"/>
        </w:rPr>
        <w:t xml:space="preserve">rashodi poslovanja </w:t>
      </w:r>
      <w:r w:rsidRPr="00A37C2F">
        <w:rPr>
          <w:rFonts w:ascii="Times New Roman" w:hAnsi="Times New Roman" w:cs="Times New Roman"/>
          <w:sz w:val="24"/>
          <w:szCs w:val="24"/>
        </w:rPr>
        <w:t xml:space="preserve"> prema ekonomskoj klasifikaciji u godišnjem izvještaju o izvršenju proračuna za 2017. godinu </w:t>
      </w:r>
      <w:r>
        <w:rPr>
          <w:rFonts w:ascii="Times New Roman" w:hAnsi="Times New Roman" w:cs="Times New Roman"/>
          <w:sz w:val="24"/>
          <w:szCs w:val="24"/>
        </w:rPr>
        <w:t>u iznos</w:t>
      </w:r>
      <w:r w:rsidR="00AD71E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8.383.869,</w:t>
      </w:r>
      <w:r w:rsidR="00AF4351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AD71E8">
        <w:rPr>
          <w:rFonts w:ascii="Times New Roman" w:hAnsi="Times New Roman" w:cs="Times New Roman"/>
          <w:sz w:val="24"/>
          <w:szCs w:val="24"/>
        </w:rPr>
        <w:t>i</w:t>
      </w:r>
      <w:r w:rsidRPr="00A37C2F">
        <w:rPr>
          <w:rFonts w:ascii="Times New Roman" w:hAnsi="Times New Roman" w:cs="Times New Roman"/>
          <w:sz w:val="24"/>
          <w:szCs w:val="24"/>
        </w:rPr>
        <w:t xml:space="preserve"> sadrže</w:t>
      </w:r>
      <w:r w:rsidR="00AD71E8">
        <w:rPr>
          <w:rFonts w:ascii="Times New Roman" w:hAnsi="Times New Roman" w:cs="Times New Roman"/>
          <w:sz w:val="24"/>
          <w:szCs w:val="24"/>
        </w:rPr>
        <w:t>.</w:t>
      </w:r>
    </w:p>
    <w:p w:rsidR="00AD71E8" w:rsidRDefault="00AD71E8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D0C" w:rsidRPr="00A37C2F">
        <w:rPr>
          <w:rFonts w:ascii="Times New Roman" w:hAnsi="Times New Roman" w:cs="Times New Roman"/>
          <w:sz w:val="24"/>
          <w:szCs w:val="24"/>
        </w:rPr>
        <w:t xml:space="preserve"> </w:t>
      </w:r>
      <w:r w:rsidR="00106D0C">
        <w:rPr>
          <w:rFonts w:ascii="Times New Roman" w:hAnsi="Times New Roman" w:cs="Times New Roman"/>
          <w:sz w:val="24"/>
          <w:szCs w:val="24"/>
        </w:rPr>
        <w:t xml:space="preserve">rashode poslovanja  </w:t>
      </w:r>
      <w:r w:rsidR="00106D0C" w:rsidRPr="00A37C2F">
        <w:rPr>
          <w:rFonts w:ascii="Times New Roman" w:hAnsi="Times New Roman" w:cs="Times New Roman"/>
          <w:sz w:val="24"/>
          <w:szCs w:val="24"/>
        </w:rPr>
        <w:t xml:space="preserve"> Općine Privlaka u iznosu od </w:t>
      </w:r>
      <w:r>
        <w:rPr>
          <w:rFonts w:ascii="Times New Roman" w:hAnsi="Times New Roman" w:cs="Times New Roman"/>
          <w:sz w:val="24"/>
          <w:szCs w:val="24"/>
        </w:rPr>
        <w:t>7.817.043,71</w:t>
      </w:r>
      <w:r w:rsidR="001B3F6E">
        <w:rPr>
          <w:rFonts w:ascii="Times New Roman" w:hAnsi="Times New Roman" w:cs="Times New Roman"/>
          <w:sz w:val="24"/>
          <w:szCs w:val="24"/>
        </w:rPr>
        <w:t xml:space="preserve"> </w:t>
      </w:r>
      <w:r w:rsidR="00106D0C" w:rsidRPr="00A37C2F">
        <w:rPr>
          <w:rFonts w:ascii="Times New Roman" w:hAnsi="Times New Roman" w:cs="Times New Roman"/>
          <w:sz w:val="24"/>
          <w:szCs w:val="24"/>
        </w:rPr>
        <w:t xml:space="preserve"> kn</w:t>
      </w:r>
      <w:r w:rsidR="00106D0C">
        <w:rPr>
          <w:rFonts w:ascii="Times New Roman" w:hAnsi="Times New Roman" w:cs="Times New Roman"/>
          <w:sz w:val="24"/>
          <w:szCs w:val="24"/>
        </w:rPr>
        <w:t xml:space="preserve">, </w:t>
      </w:r>
      <w:r w:rsidR="00141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E8" w:rsidRDefault="00AD71E8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-rashode poslovanja kroz program predškolskog obrazovanja u iznosu od 523.967,50 kn </w:t>
      </w:r>
      <w:r w:rsidR="00876751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1B3F6E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1709">
        <w:rPr>
          <w:rFonts w:ascii="Times New Roman" w:hAnsi="Times New Roman" w:cs="Times New Roman"/>
          <w:sz w:val="24"/>
          <w:szCs w:val="24"/>
        </w:rPr>
        <w:t xml:space="preserve"> rashode Dječjeg vrtića </w:t>
      </w:r>
      <w:proofErr w:type="spellStart"/>
      <w:r w:rsidR="00141709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141709">
        <w:rPr>
          <w:rFonts w:ascii="Times New Roman" w:hAnsi="Times New Roman" w:cs="Times New Roman"/>
          <w:sz w:val="24"/>
          <w:szCs w:val="24"/>
        </w:rPr>
        <w:t xml:space="preserve"> u iznosu od 42.858,63 kn koji se konsolidiraju.</w:t>
      </w:r>
    </w:p>
    <w:p w:rsidR="00D92806" w:rsidRDefault="00D92806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7068" w:rsidRDefault="00467068" w:rsidP="00106D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67068">
        <w:rPr>
          <w:rFonts w:ascii="Times New Roman" w:hAnsi="Times New Roman" w:cs="Times New Roman"/>
          <w:b/>
          <w:sz w:val="24"/>
          <w:szCs w:val="24"/>
        </w:rPr>
        <w:t xml:space="preserve">3.2.1.RASHODI POSLOVANJA </w:t>
      </w:r>
    </w:p>
    <w:p w:rsidR="00467068" w:rsidRDefault="00467068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1C45" w:rsidRDefault="00467068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Općine Privlaka u iznosu od </w:t>
      </w:r>
      <w:r w:rsidR="003C0F25">
        <w:rPr>
          <w:rFonts w:ascii="Times New Roman" w:hAnsi="Times New Roman" w:cs="Times New Roman"/>
          <w:sz w:val="24"/>
          <w:szCs w:val="24"/>
        </w:rPr>
        <w:t xml:space="preserve">7.817.043,71 kn </w:t>
      </w:r>
      <w:r w:rsidR="000317BE">
        <w:rPr>
          <w:rFonts w:ascii="Times New Roman" w:hAnsi="Times New Roman" w:cs="Times New Roman"/>
          <w:sz w:val="24"/>
          <w:szCs w:val="24"/>
        </w:rPr>
        <w:t xml:space="preserve">, obrazlažu se  na razini  podskupina i </w:t>
      </w:r>
      <w:r w:rsidR="003C0F25">
        <w:rPr>
          <w:rFonts w:ascii="Times New Roman" w:hAnsi="Times New Roman" w:cs="Times New Roman"/>
          <w:sz w:val="24"/>
          <w:szCs w:val="24"/>
        </w:rPr>
        <w:t>odnose se na</w:t>
      </w:r>
      <w:r w:rsidR="00F520D0">
        <w:rPr>
          <w:rFonts w:ascii="Times New Roman" w:hAnsi="Times New Roman" w:cs="Times New Roman"/>
          <w:sz w:val="24"/>
          <w:szCs w:val="24"/>
        </w:rPr>
        <w:t xml:space="preserve"> </w:t>
      </w:r>
      <w:r w:rsidR="003C0F25">
        <w:rPr>
          <w:rFonts w:ascii="Times New Roman" w:hAnsi="Times New Roman" w:cs="Times New Roman"/>
          <w:sz w:val="24"/>
          <w:szCs w:val="24"/>
        </w:rPr>
        <w:t xml:space="preserve"> plaće za zaposlene u Općinskoj upravi u iznosu od 1.039.524,36 kn, doprinose na plaće</w:t>
      </w:r>
      <w:r w:rsidR="00F520D0">
        <w:rPr>
          <w:rFonts w:ascii="Times New Roman" w:hAnsi="Times New Roman" w:cs="Times New Roman"/>
          <w:sz w:val="24"/>
          <w:szCs w:val="24"/>
        </w:rPr>
        <w:t xml:space="preserve"> za zaposlene u općinskoj upravi </w:t>
      </w:r>
      <w:r w:rsidR="003C0F2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601AA">
        <w:rPr>
          <w:rFonts w:ascii="Times New Roman" w:hAnsi="Times New Roman" w:cs="Times New Roman"/>
          <w:sz w:val="24"/>
          <w:szCs w:val="24"/>
        </w:rPr>
        <w:t xml:space="preserve">178.798,48 kn, </w:t>
      </w:r>
      <w:r w:rsidR="00F520D0">
        <w:rPr>
          <w:rFonts w:ascii="Times New Roman" w:hAnsi="Times New Roman" w:cs="Times New Roman"/>
          <w:sz w:val="24"/>
          <w:szCs w:val="24"/>
        </w:rPr>
        <w:t xml:space="preserve"> plaće za zaposlene na javnim radovima preko HZO -a u iznosu od 28.392, 13 kn , doprinose na plaće za zaposlene na javnim radovima  preko HZO-a u iznosu od 4.883,45 kn, </w:t>
      </w:r>
      <w:r w:rsidR="001601AA">
        <w:rPr>
          <w:rFonts w:ascii="Times New Roman" w:hAnsi="Times New Roman" w:cs="Times New Roman"/>
          <w:sz w:val="24"/>
          <w:szCs w:val="24"/>
        </w:rPr>
        <w:t xml:space="preserve">ostali rashodi za zaposlene-nagrade, regres </w:t>
      </w:r>
      <w:r w:rsidR="00F520D0">
        <w:rPr>
          <w:rFonts w:ascii="Times New Roman" w:hAnsi="Times New Roman" w:cs="Times New Roman"/>
          <w:sz w:val="24"/>
          <w:szCs w:val="24"/>
        </w:rPr>
        <w:t xml:space="preserve">u općinskoj upravi u iznosu od </w:t>
      </w:r>
      <w:r w:rsidR="001601AA">
        <w:rPr>
          <w:rFonts w:ascii="Times New Roman" w:hAnsi="Times New Roman" w:cs="Times New Roman"/>
          <w:sz w:val="24"/>
          <w:szCs w:val="24"/>
        </w:rPr>
        <w:t>69.725,00 kn,</w:t>
      </w:r>
      <w:r w:rsidR="00F520D0">
        <w:rPr>
          <w:rFonts w:ascii="Times New Roman" w:hAnsi="Times New Roman" w:cs="Times New Roman"/>
          <w:sz w:val="24"/>
          <w:szCs w:val="24"/>
        </w:rPr>
        <w:t xml:space="preserve"> </w:t>
      </w:r>
      <w:r w:rsidR="000317BE">
        <w:rPr>
          <w:rFonts w:ascii="Times New Roman" w:hAnsi="Times New Roman" w:cs="Times New Roman"/>
          <w:sz w:val="24"/>
          <w:szCs w:val="24"/>
        </w:rPr>
        <w:t>naknade troškova zaposlenima u općinskoj upravi u iznosu od 25.281,14 kn, rashode za materijal i energiju u iznosu od 478.997,23 kn,  rashodi za usluge u iznosu od 4.317.881,56 kn, naknade troškova osobama izvan radnog odnosa-osoba na stručnom osposobljavanju – u iznosu od 2.940,80 kn, ostale nespomenute rashode poslovanja (naknade za rad predstavničkih tijela, premije osiguranja, reprezentacija, članarine, pristojbe i naknade) u iznosu od 353.359,43 kn</w:t>
      </w:r>
      <w:r w:rsidR="00EF3A2B">
        <w:rPr>
          <w:rFonts w:ascii="Times New Roman" w:hAnsi="Times New Roman" w:cs="Times New Roman"/>
          <w:sz w:val="24"/>
          <w:szCs w:val="24"/>
        </w:rPr>
        <w:t xml:space="preserve">, </w:t>
      </w:r>
      <w:r w:rsidR="00791C45">
        <w:rPr>
          <w:rFonts w:ascii="Times New Roman" w:hAnsi="Times New Roman" w:cs="Times New Roman"/>
          <w:sz w:val="24"/>
          <w:szCs w:val="24"/>
        </w:rPr>
        <w:t>o</w:t>
      </w:r>
      <w:r w:rsidR="00EF3A2B">
        <w:rPr>
          <w:rFonts w:ascii="Times New Roman" w:hAnsi="Times New Roman" w:cs="Times New Roman"/>
          <w:sz w:val="24"/>
          <w:szCs w:val="24"/>
        </w:rPr>
        <w:t>stale financijske rashode ( bankarske usluge, zatezne kamate) u iznosu od  17.328,69 kn, subvencije poljoprivrednicima u iznosu od 84.049,40 kn</w:t>
      </w:r>
      <w:r w:rsidR="00791C45">
        <w:rPr>
          <w:rFonts w:ascii="Times New Roman" w:hAnsi="Times New Roman" w:cs="Times New Roman"/>
          <w:sz w:val="24"/>
          <w:szCs w:val="24"/>
        </w:rPr>
        <w:t>.</w:t>
      </w:r>
    </w:p>
    <w:p w:rsidR="00791C45" w:rsidRDefault="00791C45" w:rsidP="00791C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</w:t>
      </w:r>
      <w:r w:rsidR="00F1436C" w:rsidRPr="00F1436C">
        <w:rPr>
          <w:rFonts w:ascii="Times New Roman" w:hAnsi="Times New Roman" w:cs="Times New Roman"/>
          <w:sz w:val="24"/>
          <w:szCs w:val="24"/>
        </w:rPr>
        <w:t xml:space="preserve"> </w:t>
      </w:r>
      <w:r w:rsidR="00F1436C">
        <w:rPr>
          <w:rFonts w:ascii="Times New Roman" w:hAnsi="Times New Roman" w:cs="Times New Roman"/>
          <w:sz w:val="24"/>
          <w:szCs w:val="24"/>
        </w:rPr>
        <w:t xml:space="preserve"> </w:t>
      </w:r>
      <w:r w:rsidR="00F1436C" w:rsidRPr="00F1436C">
        <w:rPr>
          <w:rFonts w:ascii="Times New Roman" w:hAnsi="Times New Roman" w:cs="Times New Roman"/>
          <w:b/>
          <w:sz w:val="24"/>
          <w:szCs w:val="24"/>
        </w:rPr>
        <w:t>Programu javnih potreba socijalne skrbi</w:t>
      </w:r>
      <w:r w:rsidR="00F1436C">
        <w:rPr>
          <w:rFonts w:ascii="Times New Roman" w:hAnsi="Times New Roman" w:cs="Times New Roman"/>
          <w:sz w:val="24"/>
          <w:szCs w:val="24"/>
        </w:rPr>
        <w:t xml:space="preserve">, ostvareni </w:t>
      </w:r>
      <w:r>
        <w:rPr>
          <w:rFonts w:ascii="Times New Roman" w:hAnsi="Times New Roman" w:cs="Times New Roman"/>
          <w:sz w:val="24"/>
          <w:szCs w:val="24"/>
        </w:rPr>
        <w:t xml:space="preserve"> su rashodi za</w:t>
      </w:r>
    </w:p>
    <w:p w:rsidR="000177A0" w:rsidRDefault="00EF3A2B" w:rsidP="00F1436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naknade građanima i kućanstvima iz proračuna  (pomoć socijalno ugroženim obiteljima, naknada za novorođeno dijete, pomoć za nabavku udžbenika) u iznosu od 235.582,50 kn</w:t>
      </w:r>
      <w:r w:rsidR="00A258B1">
        <w:rPr>
          <w:rFonts w:ascii="Times New Roman" w:hAnsi="Times New Roman" w:cs="Times New Roman"/>
          <w:sz w:val="24"/>
          <w:szCs w:val="24"/>
        </w:rPr>
        <w:t xml:space="preserve">, </w:t>
      </w:r>
      <w:r w:rsidR="00F1436C">
        <w:rPr>
          <w:rFonts w:ascii="Times New Roman" w:hAnsi="Times New Roman" w:cs="Times New Roman"/>
          <w:sz w:val="24"/>
          <w:szCs w:val="24"/>
        </w:rPr>
        <w:t xml:space="preserve">sukladno </w:t>
      </w:r>
      <w:r w:rsidR="00F1436C" w:rsidRPr="00F1436C">
        <w:rPr>
          <w:rFonts w:ascii="Times New Roman" w:hAnsi="Times New Roman" w:cs="Times New Roman"/>
          <w:b/>
          <w:sz w:val="24"/>
          <w:szCs w:val="24"/>
        </w:rPr>
        <w:t>Programu  financiranja političkih stranaka, Programu javnih potreba civilnog društva i ostalih društvenih djelatnosti, Programu javnih potreba socijalne skrbi, Programu javnih potreba u športu i rekreaciji, Program javnih potreba u kulturi</w:t>
      </w:r>
      <w:r w:rsidR="00F1436C">
        <w:rPr>
          <w:rFonts w:ascii="Times New Roman" w:hAnsi="Times New Roman" w:cs="Times New Roman"/>
          <w:sz w:val="24"/>
          <w:szCs w:val="24"/>
        </w:rPr>
        <w:t xml:space="preserve">, ostvareni su rashodi za  </w:t>
      </w:r>
      <w:r w:rsidR="00A258B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ekuće donacije  u iznosu od 954.899,44 kn</w:t>
      </w:r>
      <w:r w:rsidR="00A258B1">
        <w:rPr>
          <w:rFonts w:ascii="Times New Roman" w:hAnsi="Times New Roman" w:cs="Times New Roman"/>
          <w:sz w:val="24"/>
          <w:szCs w:val="24"/>
        </w:rPr>
        <w:t xml:space="preserve"> </w:t>
      </w:r>
      <w:r w:rsidR="00791C45">
        <w:rPr>
          <w:rFonts w:ascii="Times New Roman" w:hAnsi="Times New Roman" w:cs="Times New Roman"/>
          <w:sz w:val="24"/>
          <w:szCs w:val="24"/>
        </w:rPr>
        <w:t xml:space="preserve"> </w:t>
      </w:r>
      <w:r w:rsidR="00A2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A258B1">
        <w:rPr>
          <w:rFonts w:ascii="Times New Roman" w:hAnsi="Times New Roman" w:cs="Times New Roman"/>
          <w:sz w:val="24"/>
          <w:szCs w:val="24"/>
        </w:rPr>
        <w:t xml:space="preserve">redovno financiranje političkih stranaka u iznosu od 20.000,00 kn,  tekuća donacija Turističkoj zajednici Općine Privlaka u iznosu od 105.418,63 kn, </w:t>
      </w:r>
      <w:r>
        <w:rPr>
          <w:rFonts w:ascii="Times New Roman" w:hAnsi="Times New Roman" w:cs="Times New Roman"/>
          <w:sz w:val="24"/>
          <w:szCs w:val="24"/>
        </w:rPr>
        <w:t>Udruga Hrvatski domobrani Zadar u iznosu od 1.500,00 kn, Centar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iz Zagreba  u iznosu od 1.650,00 kn, </w:t>
      </w:r>
      <w:r w:rsidR="001329D6">
        <w:rPr>
          <w:rFonts w:ascii="Times New Roman" w:hAnsi="Times New Roman" w:cs="Times New Roman"/>
          <w:sz w:val="24"/>
          <w:szCs w:val="24"/>
        </w:rPr>
        <w:t xml:space="preserve">Udruga dragovoljaca i branitelja Domovinskog rata iz Zadra u iznosu od 2.000,00 kn, Zbor ratnih izvjestitelja HRT-a Zagreb u iznosu od 2.000,00 kn, Udruga Poskoci iz Zadra u iznosu od 6.000,00 kn, Lovačko društvo Diana  u iznosu od 1.000,00 kn, Hrvatsko društvo likovnih umjetnika iz Zagreba u iznosu od 2.000,00 kn, Društvo za  rekreaciju </w:t>
      </w:r>
      <w:proofErr w:type="spellStart"/>
      <w:r w:rsidR="001329D6">
        <w:rPr>
          <w:rFonts w:ascii="Times New Roman" w:hAnsi="Times New Roman" w:cs="Times New Roman"/>
          <w:sz w:val="24"/>
          <w:szCs w:val="24"/>
        </w:rPr>
        <w:t>Tintilinić</w:t>
      </w:r>
      <w:proofErr w:type="spellEnd"/>
      <w:r w:rsidR="001329D6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="001329D6">
        <w:rPr>
          <w:rFonts w:ascii="Times New Roman" w:hAnsi="Times New Roman" w:cs="Times New Roman"/>
          <w:sz w:val="24"/>
          <w:szCs w:val="24"/>
        </w:rPr>
        <w:t>Privlake</w:t>
      </w:r>
      <w:proofErr w:type="spellEnd"/>
      <w:r w:rsidR="001329D6">
        <w:rPr>
          <w:rFonts w:ascii="Times New Roman" w:hAnsi="Times New Roman" w:cs="Times New Roman"/>
          <w:sz w:val="24"/>
          <w:szCs w:val="24"/>
        </w:rPr>
        <w:t xml:space="preserve"> u iznosu od 3.000,00 kn,  KUD Privlaka u iznosu od 50.000,00 kn, Klapa Libar Privlaka u iznosu od 40.000,00 kn , Šahovski klub Sv. Vid Privlaka u iznosu od 45.000,00 kn, NK </w:t>
      </w:r>
      <w:proofErr w:type="spellStart"/>
      <w:r w:rsidR="001329D6"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 w:rsidR="001329D6">
        <w:rPr>
          <w:rFonts w:ascii="Times New Roman" w:hAnsi="Times New Roman" w:cs="Times New Roman"/>
          <w:sz w:val="24"/>
          <w:szCs w:val="24"/>
        </w:rPr>
        <w:t xml:space="preserve"> Privlaka u iznosu od 290.000,00 kn, KK </w:t>
      </w:r>
      <w:proofErr w:type="spellStart"/>
      <w:r w:rsidR="001329D6"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 w:rsidR="001329D6">
        <w:rPr>
          <w:rFonts w:ascii="Times New Roman" w:hAnsi="Times New Roman" w:cs="Times New Roman"/>
          <w:sz w:val="24"/>
          <w:szCs w:val="24"/>
        </w:rPr>
        <w:t xml:space="preserve"> Privlaka u iznosu od 15.000,00 kn, NK</w:t>
      </w:r>
      <w:r w:rsidR="003B1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9D6"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 w:rsidR="001329D6">
        <w:rPr>
          <w:rFonts w:ascii="Times New Roman" w:hAnsi="Times New Roman" w:cs="Times New Roman"/>
          <w:sz w:val="24"/>
          <w:szCs w:val="24"/>
        </w:rPr>
        <w:t xml:space="preserve">-veterani u iznosu od 32.000,00 kn, </w:t>
      </w:r>
      <w:r w:rsidR="003B1138">
        <w:rPr>
          <w:rFonts w:ascii="Times New Roman" w:hAnsi="Times New Roman" w:cs="Times New Roman"/>
          <w:sz w:val="24"/>
          <w:szCs w:val="24"/>
        </w:rPr>
        <w:t xml:space="preserve">MNK Privlaka iz </w:t>
      </w:r>
      <w:proofErr w:type="spellStart"/>
      <w:r w:rsidR="003B1138">
        <w:rPr>
          <w:rFonts w:ascii="Times New Roman" w:hAnsi="Times New Roman" w:cs="Times New Roman"/>
          <w:sz w:val="24"/>
          <w:szCs w:val="24"/>
        </w:rPr>
        <w:t>Privlake</w:t>
      </w:r>
      <w:proofErr w:type="spellEnd"/>
      <w:r w:rsidR="003B1138">
        <w:rPr>
          <w:rFonts w:ascii="Times New Roman" w:hAnsi="Times New Roman" w:cs="Times New Roman"/>
          <w:sz w:val="24"/>
          <w:szCs w:val="24"/>
        </w:rPr>
        <w:t xml:space="preserve"> u iznosu od 9.379,80 kn, Karate klub Zvonimir iz Zadra u iznosu od 630,00 kn, upni ured Privlaka u iznosu od 20.000,00 kn, Udruga slijepih zadarske županije u iznosu od 3.000,00 kn, </w:t>
      </w:r>
      <w:r w:rsidR="004E5AC4">
        <w:rPr>
          <w:rFonts w:ascii="Times New Roman" w:hAnsi="Times New Roman" w:cs="Times New Roman"/>
          <w:sz w:val="24"/>
          <w:szCs w:val="24"/>
        </w:rPr>
        <w:t>Aktiv  DDK Privlaka putem Crvenog križa  u iznosu od 25.321,01 kn,  Crveni križ Zadar u iznosu od 15.000,00 kn,  DVD Privlaka protupožarna zaštita sukladno Zakonu o vatrogastvu u iznosu od 250.000,00 kn, tekuće donacije građanima –pomoć ugroženim od poplava u iznosu od 15.000,00 kn)</w:t>
      </w:r>
      <w:r w:rsidR="000177A0">
        <w:rPr>
          <w:rFonts w:ascii="Times New Roman" w:hAnsi="Times New Roman" w:cs="Times New Roman"/>
          <w:sz w:val="24"/>
          <w:szCs w:val="24"/>
        </w:rPr>
        <w:t>.</w:t>
      </w:r>
      <w:r w:rsidR="004E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7A0" w:rsidRDefault="000177A0" w:rsidP="00F143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58B1" w:rsidRDefault="000177A0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E5AC4">
        <w:rPr>
          <w:rFonts w:ascii="Times New Roman" w:hAnsi="Times New Roman" w:cs="Times New Roman"/>
          <w:sz w:val="24"/>
          <w:szCs w:val="24"/>
        </w:rPr>
        <w:t xml:space="preserve">apitalne donacije </w:t>
      </w:r>
      <w:r>
        <w:rPr>
          <w:rFonts w:ascii="Times New Roman" w:hAnsi="Times New Roman" w:cs="Times New Roman"/>
          <w:sz w:val="24"/>
          <w:szCs w:val="24"/>
        </w:rPr>
        <w:t xml:space="preserve">građanima i kućanstvima ostvarene su u </w:t>
      </w:r>
      <w:r w:rsidR="004E5AC4">
        <w:rPr>
          <w:rFonts w:ascii="Times New Roman" w:hAnsi="Times New Roman" w:cs="Times New Roman"/>
          <w:sz w:val="24"/>
          <w:szCs w:val="24"/>
        </w:rPr>
        <w:t xml:space="preserve"> iznosu od 30.000,00 kn. </w:t>
      </w:r>
      <w:r>
        <w:rPr>
          <w:rFonts w:ascii="Times New Roman" w:hAnsi="Times New Roman" w:cs="Times New Roman"/>
          <w:sz w:val="24"/>
          <w:szCs w:val="24"/>
        </w:rPr>
        <w:t xml:space="preserve">Kapitalna donacija isplaćena je OPG-u </w:t>
      </w:r>
      <w:proofErr w:type="spellStart"/>
      <w:r>
        <w:rPr>
          <w:rFonts w:ascii="Times New Roman" w:hAnsi="Times New Roman" w:cs="Times New Roman"/>
          <w:sz w:val="24"/>
          <w:szCs w:val="24"/>
        </w:rPr>
        <w:t>Šango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Miroslava za unaprjeđenje proizvodnje tradicionalnog proizvoda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škola“.</w:t>
      </w:r>
    </w:p>
    <w:p w:rsidR="00D92806" w:rsidRPr="00F520D0" w:rsidRDefault="00D92806" w:rsidP="00106D0C">
      <w:pPr>
        <w:pStyle w:val="Bezproreda"/>
        <w:rPr>
          <w:rFonts w:ascii="Times New Roman" w:hAnsi="Times New Roman" w:cs="Times New Roman"/>
          <w:b/>
        </w:rPr>
      </w:pPr>
      <w:r w:rsidRPr="00F520D0">
        <w:rPr>
          <w:rFonts w:ascii="Times New Roman" w:hAnsi="Times New Roman" w:cs="Times New Roman"/>
          <w:b/>
        </w:rPr>
        <w:lastRenderedPageBreak/>
        <w:t>3.2.</w:t>
      </w:r>
      <w:r w:rsidR="00467068" w:rsidRPr="00F520D0">
        <w:rPr>
          <w:rFonts w:ascii="Times New Roman" w:hAnsi="Times New Roman" w:cs="Times New Roman"/>
          <w:b/>
        </w:rPr>
        <w:t>1.1</w:t>
      </w:r>
      <w:r w:rsidRPr="00F520D0">
        <w:rPr>
          <w:rFonts w:ascii="Times New Roman" w:hAnsi="Times New Roman" w:cs="Times New Roman"/>
          <w:b/>
        </w:rPr>
        <w:t xml:space="preserve">. RASHODI </w:t>
      </w:r>
      <w:r w:rsidR="000317BE">
        <w:rPr>
          <w:rFonts w:ascii="Times New Roman" w:hAnsi="Times New Roman" w:cs="Times New Roman"/>
          <w:b/>
        </w:rPr>
        <w:t xml:space="preserve">POSLOVANJA </w:t>
      </w:r>
      <w:r w:rsidRPr="00F520D0">
        <w:rPr>
          <w:rFonts w:ascii="Times New Roman" w:hAnsi="Times New Roman" w:cs="Times New Roman"/>
          <w:b/>
        </w:rPr>
        <w:t>PROGRAMA PREDŠKOLSKOG OBRAZOVANJA</w:t>
      </w:r>
    </w:p>
    <w:p w:rsidR="00D92806" w:rsidRPr="00D92806" w:rsidRDefault="00D92806" w:rsidP="00106D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76751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za program predškolskog obrazovanja u iznosu od 5</w:t>
      </w:r>
      <w:r w:rsidR="004E5AC4">
        <w:rPr>
          <w:rFonts w:ascii="Times New Roman" w:hAnsi="Times New Roman" w:cs="Times New Roman"/>
          <w:sz w:val="24"/>
          <w:szCs w:val="24"/>
        </w:rPr>
        <w:t>19.367,51</w:t>
      </w:r>
      <w:r>
        <w:rPr>
          <w:rFonts w:ascii="Times New Roman" w:hAnsi="Times New Roman" w:cs="Times New Roman"/>
          <w:sz w:val="24"/>
          <w:szCs w:val="24"/>
        </w:rPr>
        <w:t xml:space="preserve"> kn prikazani su u financijskom izvještaju Općine Privlaka na kontu 367- prijenosi proračunskim korisnicima za financiranje rashoda poslovanja.</w:t>
      </w:r>
    </w:p>
    <w:p w:rsidR="00876751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programa predškolskog obrazovanja doznačeni su proračunskom korisniku Dječjem vrtiću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za:</w:t>
      </w:r>
    </w:p>
    <w:p w:rsidR="00876751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92974">
        <w:rPr>
          <w:rFonts w:ascii="Times New Roman" w:hAnsi="Times New Roman" w:cs="Times New Roman"/>
          <w:sz w:val="24"/>
          <w:szCs w:val="24"/>
        </w:rPr>
        <w:t>konto podskupine 311-</w:t>
      </w:r>
      <w:r>
        <w:rPr>
          <w:rFonts w:ascii="Times New Roman" w:hAnsi="Times New Roman" w:cs="Times New Roman"/>
          <w:sz w:val="24"/>
          <w:szCs w:val="24"/>
        </w:rPr>
        <w:t>plaće za redovan rad u iznosu od 370.710,25 kn,</w:t>
      </w:r>
    </w:p>
    <w:p w:rsidR="00876751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92974">
        <w:rPr>
          <w:rFonts w:ascii="Times New Roman" w:hAnsi="Times New Roman" w:cs="Times New Roman"/>
          <w:sz w:val="24"/>
          <w:szCs w:val="24"/>
        </w:rPr>
        <w:t xml:space="preserve">konto podskupine 312- </w:t>
      </w:r>
      <w:r>
        <w:rPr>
          <w:rFonts w:ascii="Times New Roman" w:hAnsi="Times New Roman" w:cs="Times New Roman"/>
          <w:sz w:val="24"/>
          <w:szCs w:val="24"/>
        </w:rPr>
        <w:t>ostale rashod za zaposlene u iznosu od 11.281,00 kn,</w:t>
      </w:r>
    </w:p>
    <w:p w:rsidR="00876751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92974">
        <w:rPr>
          <w:rFonts w:ascii="Times New Roman" w:hAnsi="Times New Roman" w:cs="Times New Roman"/>
          <w:sz w:val="24"/>
          <w:szCs w:val="24"/>
        </w:rPr>
        <w:t>konto podskupine 313 -</w:t>
      </w:r>
      <w:r>
        <w:rPr>
          <w:rFonts w:ascii="Times New Roman" w:hAnsi="Times New Roman" w:cs="Times New Roman"/>
          <w:sz w:val="24"/>
          <w:szCs w:val="24"/>
        </w:rPr>
        <w:t>doprinose na plaće u iznosu od 63.638,00 kn ,</w:t>
      </w:r>
    </w:p>
    <w:p w:rsidR="00876751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792974">
        <w:rPr>
          <w:rFonts w:ascii="Times New Roman" w:hAnsi="Times New Roman" w:cs="Times New Roman"/>
          <w:sz w:val="24"/>
          <w:szCs w:val="24"/>
        </w:rPr>
        <w:t xml:space="preserve">konto podskupine 322 - </w:t>
      </w:r>
      <w:r>
        <w:rPr>
          <w:rFonts w:ascii="Times New Roman" w:hAnsi="Times New Roman" w:cs="Times New Roman"/>
          <w:sz w:val="24"/>
          <w:szCs w:val="24"/>
        </w:rPr>
        <w:t>rashode za materijal u iznosu od 62.370,75 kn,</w:t>
      </w:r>
    </w:p>
    <w:p w:rsidR="00876751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92974">
        <w:rPr>
          <w:rFonts w:ascii="Times New Roman" w:hAnsi="Times New Roman" w:cs="Times New Roman"/>
          <w:sz w:val="24"/>
          <w:szCs w:val="24"/>
        </w:rPr>
        <w:t xml:space="preserve">)konto podskupine 323 - </w:t>
      </w:r>
      <w:r>
        <w:rPr>
          <w:rFonts w:ascii="Times New Roman" w:hAnsi="Times New Roman" w:cs="Times New Roman"/>
          <w:sz w:val="24"/>
          <w:szCs w:val="24"/>
        </w:rPr>
        <w:t>rashode za usluge u iznosu od 11.367,52 kn,</w:t>
      </w:r>
    </w:p>
    <w:p w:rsidR="00876751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71E8" w:rsidRDefault="00AD71E8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806" w:rsidRPr="00D92806" w:rsidRDefault="00D92806" w:rsidP="00106D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92806">
        <w:rPr>
          <w:rFonts w:ascii="Times New Roman" w:hAnsi="Times New Roman" w:cs="Times New Roman"/>
          <w:b/>
          <w:sz w:val="24"/>
          <w:szCs w:val="24"/>
        </w:rPr>
        <w:t>3.2.</w:t>
      </w:r>
      <w:r w:rsidR="003C0F25">
        <w:rPr>
          <w:rFonts w:ascii="Times New Roman" w:hAnsi="Times New Roman" w:cs="Times New Roman"/>
          <w:b/>
          <w:sz w:val="24"/>
          <w:szCs w:val="24"/>
        </w:rPr>
        <w:t>2</w:t>
      </w:r>
      <w:r w:rsidRPr="00D92806">
        <w:rPr>
          <w:rFonts w:ascii="Times New Roman" w:hAnsi="Times New Roman" w:cs="Times New Roman"/>
          <w:b/>
          <w:sz w:val="24"/>
          <w:szCs w:val="24"/>
        </w:rPr>
        <w:t>.RASHODI ZA NABAVKU NEFINANCIJSKE IMOVINE</w:t>
      </w:r>
    </w:p>
    <w:p w:rsidR="00D92806" w:rsidRDefault="00D92806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E5AC4" w:rsidRDefault="001B3F6E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106D0C">
        <w:rPr>
          <w:rFonts w:ascii="Times New Roman" w:hAnsi="Times New Roman" w:cs="Times New Roman"/>
          <w:sz w:val="24"/>
          <w:szCs w:val="24"/>
        </w:rPr>
        <w:t xml:space="preserve"> za nabavku nefinancijske imovine u iznosu od 608.675,90 kn</w:t>
      </w:r>
      <w:r>
        <w:rPr>
          <w:rFonts w:ascii="Times New Roman" w:hAnsi="Times New Roman" w:cs="Times New Roman"/>
          <w:sz w:val="24"/>
          <w:szCs w:val="24"/>
        </w:rPr>
        <w:t xml:space="preserve"> sadrža rashode za nabavku nefinancijske imovine Općine Privlaka u iznosu od 604.675,</w:t>
      </w:r>
      <w:r w:rsidR="00AF4351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044151">
        <w:rPr>
          <w:rFonts w:ascii="Times New Roman" w:hAnsi="Times New Roman" w:cs="Times New Roman"/>
          <w:sz w:val="24"/>
          <w:szCs w:val="24"/>
        </w:rPr>
        <w:t xml:space="preserve"> i rashode za nabavku nefinancijske imovine Dječjeg vrtića </w:t>
      </w:r>
      <w:proofErr w:type="spellStart"/>
      <w:r w:rsidR="00044151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044151">
        <w:rPr>
          <w:rFonts w:ascii="Times New Roman" w:hAnsi="Times New Roman" w:cs="Times New Roman"/>
          <w:sz w:val="24"/>
          <w:szCs w:val="24"/>
        </w:rPr>
        <w:t xml:space="preserve"> u iznosu od 4.599,98 kn.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5AC4" w:rsidRDefault="004E5AC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4799" w:rsidRPr="00044151" w:rsidRDefault="004E5AC4" w:rsidP="00CD3BA0">
      <w:pPr>
        <w:pStyle w:val="Bezproreda"/>
        <w:rPr>
          <w:rFonts w:ascii="Times New Roman" w:hAnsi="Times New Roman" w:cs="Times New Roman"/>
          <w:b/>
        </w:rPr>
      </w:pPr>
      <w:r w:rsidRPr="00044151">
        <w:rPr>
          <w:rFonts w:ascii="Times New Roman" w:hAnsi="Times New Roman" w:cs="Times New Roman"/>
          <w:b/>
        </w:rPr>
        <w:t>3.2.2.1. RASHODI ZA NABAVKU NEFINANCIJSKE IMOVINE  PROGRAMA PREDŠKOLSKOG OBRAZOVANJA</w:t>
      </w:r>
    </w:p>
    <w:p w:rsidR="004E5AC4" w:rsidRDefault="004E5AC4" w:rsidP="00CD3BA0">
      <w:pPr>
        <w:pStyle w:val="Bezproreda"/>
        <w:rPr>
          <w:rFonts w:ascii="Times New Roman" w:hAnsi="Times New Roman" w:cs="Times New Roman"/>
          <w:b/>
        </w:rPr>
      </w:pPr>
    </w:p>
    <w:p w:rsidR="004E5AC4" w:rsidRDefault="004E5AC4" w:rsidP="004E5AC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</w:t>
      </w:r>
      <w:r w:rsidRPr="00A3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nabavku  nefinancijske imovine koje je Općina Privlaka doznačila proračunskom  korisniku Dječjem vrtiću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iznose  4.599,98 kn  kroz program predškolskog obrazovanja i evidentirani su u financijskom izvještaju Općine Privlaka kroz podskupinu 367. .</w:t>
      </w:r>
    </w:p>
    <w:p w:rsidR="004E5AC4" w:rsidRDefault="004E5AC4" w:rsidP="00CD3BA0">
      <w:pPr>
        <w:pStyle w:val="Bezproreda"/>
        <w:rPr>
          <w:rFonts w:ascii="Times New Roman" w:hAnsi="Times New Roman" w:cs="Times New Roman"/>
          <w:b/>
        </w:rPr>
      </w:pPr>
    </w:p>
    <w:p w:rsidR="004E5AC4" w:rsidRPr="004E5AC4" w:rsidRDefault="004E5AC4" w:rsidP="00CD3BA0">
      <w:pPr>
        <w:pStyle w:val="Bezproreda"/>
        <w:rPr>
          <w:rFonts w:ascii="Times New Roman" w:hAnsi="Times New Roman" w:cs="Times New Roman"/>
        </w:rPr>
      </w:pPr>
    </w:p>
    <w:p w:rsidR="0045007C" w:rsidRDefault="0045007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5007C">
        <w:rPr>
          <w:rFonts w:ascii="Times New Roman" w:hAnsi="Times New Roman" w:cs="Times New Roman"/>
          <w:b/>
          <w:sz w:val="24"/>
          <w:szCs w:val="24"/>
        </w:rPr>
        <w:t>3.2.</w:t>
      </w:r>
      <w:r w:rsidR="003C0F25">
        <w:rPr>
          <w:rFonts w:ascii="Times New Roman" w:hAnsi="Times New Roman" w:cs="Times New Roman"/>
          <w:b/>
          <w:sz w:val="24"/>
          <w:szCs w:val="24"/>
        </w:rPr>
        <w:t>3</w:t>
      </w:r>
      <w:r w:rsidRPr="0045007C">
        <w:rPr>
          <w:rFonts w:ascii="Times New Roman" w:hAnsi="Times New Roman" w:cs="Times New Roman"/>
          <w:b/>
          <w:sz w:val="24"/>
          <w:szCs w:val="24"/>
        </w:rPr>
        <w:t xml:space="preserve">. RASHODI POSLOVANJA PREMA </w:t>
      </w:r>
      <w:r w:rsidR="00207B1B">
        <w:rPr>
          <w:rFonts w:ascii="Times New Roman" w:hAnsi="Times New Roman" w:cs="Times New Roman"/>
          <w:b/>
          <w:sz w:val="24"/>
          <w:szCs w:val="24"/>
        </w:rPr>
        <w:t xml:space="preserve">EKONOMSKOJ </w:t>
      </w:r>
      <w:r w:rsidRPr="0045007C">
        <w:rPr>
          <w:rFonts w:ascii="Times New Roman" w:hAnsi="Times New Roman" w:cs="Times New Roman"/>
          <w:b/>
          <w:sz w:val="24"/>
          <w:szCs w:val="24"/>
        </w:rPr>
        <w:t>KLASIFIKACIJ</w:t>
      </w:r>
      <w:r w:rsidR="00207B1B">
        <w:rPr>
          <w:rFonts w:ascii="Times New Roman" w:hAnsi="Times New Roman" w:cs="Times New Roman"/>
          <w:b/>
          <w:sz w:val="24"/>
          <w:szCs w:val="24"/>
        </w:rPr>
        <w:t>I, IZVORIMA FINANCIRANJA I FUNKCIJSKOJ KLASIFIKACIJI</w:t>
      </w:r>
    </w:p>
    <w:p w:rsid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 u iznosu od 8.999,545,74 kn  raspoređeni su prema ekonomskoj klasifikaciji na razini razreda u slijedećoj tabeli:</w:t>
      </w:r>
    </w:p>
    <w:p w:rsid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99" w:rsidRDefault="00AF435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1. Rashodi poslovanja pre</w:t>
      </w:r>
      <w:r w:rsidR="00207B1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ekonomskoj klasifikaciji na razini razreda</w:t>
      </w:r>
    </w:p>
    <w:p w:rsidR="00AF4351" w:rsidRPr="00AF4351" w:rsidRDefault="00AF4351" w:rsidP="00CD3BA0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701"/>
        <w:gridCol w:w="1276"/>
        <w:gridCol w:w="1383"/>
      </w:tblGrid>
      <w:tr w:rsidR="00AF4351" w:rsidRPr="00AF4351" w:rsidTr="002F630B">
        <w:tc>
          <w:tcPr>
            <w:tcW w:w="1526" w:type="dxa"/>
          </w:tcPr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AF4351">
              <w:rPr>
                <w:rFonts w:ascii="Times New Roman" w:hAnsi="Times New Roman" w:cs="Times New Roman"/>
                <w:b/>
                <w:i/>
              </w:rPr>
              <w:t>Rashodi poslovanja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AF4351"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2016.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276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  <w:r w:rsidR="002F630B">
              <w:rPr>
                <w:rFonts w:ascii="Times New Roman" w:hAnsi="Times New Roman" w:cs="Times New Roman"/>
                <w:b/>
                <w:i/>
              </w:rPr>
              <w:t xml:space="preserve"> izv.</w:t>
            </w: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2017/2016</w:t>
            </w:r>
          </w:p>
        </w:tc>
        <w:tc>
          <w:tcPr>
            <w:tcW w:w="1383" w:type="dxa"/>
          </w:tcPr>
          <w:p w:rsidR="00AF4351" w:rsidRDefault="00AF4351" w:rsidP="00AF4351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</w:p>
          <w:p w:rsidR="00AF4351" w:rsidRDefault="00AF4351" w:rsidP="00AF4351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Ostv.2017/</w:t>
            </w:r>
          </w:p>
          <w:p w:rsidR="00AF4351" w:rsidRPr="00AF4351" w:rsidRDefault="00AF4351" w:rsidP="00AF4351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 2017</w:t>
            </w:r>
          </w:p>
        </w:tc>
      </w:tr>
      <w:tr w:rsidR="00AF4351" w:rsidRPr="00AF4351" w:rsidTr="002F630B">
        <w:tc>
          <w:tcPr>
            <w:tcW w:w="1526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F4351">
              <w:rPr>
                <w:rFonts w:ascii="Times New Roman" w:hAnsi="Times New Roman" w:cs="Times New Roman"/>
                <w:b/>
              </w:rPr>
              <w:t>razred 3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7.463.518,21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10.364.900,00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8.383.869,84</w:t>
            </w:r>
          </w:p>
        </w:tc>
        <w:tc>
          <w:tcPr>
            <w:tcW w:w="1276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112.33</w:t>
            </w:r>
          </w:p>
        </w:tc>
        <w:tc>
          <w:tcPr>
            <w:tcW w:w="1383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AF435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80,89</w:t>
            </w:r>
          </w:p>
        </w:tc>
      </w:tr>
      <w:tr w:rsidR="00AF4351" w:rsidRPr="00AF4351" w:rsidTr="002F630B">
        <w:tc>
          <w:tcPr>
            <w:tcW w:w="1526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AF4351">
              <w:rPr>
                <w:rFonts w:ascii="Times New Roman" w:hAnsi="Times New Roman" w:cs="Times New Roman"/>
                <w:b/>
              </w:rPr>
              <w:t>azred 4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AF435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1.088.387,91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3.186.753,13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608.675,90</w:t>
            </w:r>
          </w:p>
        </w:tc>
        <w:tc>
          <w:tcPr>
            <w:tcW w:w="1276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55,92</w:t>
            </w:r>
          </w:p>
        </w:tc>
        <w:tc>
          <w:tcPr>
            <w:tcW w:w="1383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19,10</w:t>
            </w:r>
          </w:p>
        </w:tc>
      </w:tr>
      <w:tr w:rsidR="00AF4351" w:rsidRPr="002F630B" w:rsidTr="002F630B">
        <w:tc>
          <w:tcPr>
            <w:tcW w:w="1526" w:type="dxa"/>
          </w:tcPr>
          <w:p w:rsidR="00AF4351" w:rsidRPr="002F630B" w:rsidRDefault="00AF435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F630B">
              <w:rPr>
                <w:rFonts w:ascii="Times New Roman" w:hAnsi="Times New Roman" w:cs="Times New Roman"/>
                <w:b/>
              </w:rPr>
              <w:t>Ukupno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F630B">
              <w:rPr>
                <w:rFonts w:ascii="Times New Roman" w:hAnsi="Times New Roman" w:cs="Times New Roman"/>
                <w:b/>
              </w:rPr>
              <w:t>rashodi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8.551.906,12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13.551.653,13</w:t>
            </w:r>
          </w:p>
        </w:tc>
        <w:tc>
          <w:tcPr>
            <w:tcW w:w="1701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8.992.545,74</w:t>
            </w:r>
          </w:p>
        </w:tc>
        <w:tc>
          <w:tcPr>
            <w:tcW w:w="1276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105,15</w:t>
            </w:r>
          </w:p>
        </w:tc>
        <w:tc>
          <w:tcPr>
            <w:tcW w:w="1383" w:type="dxa"/>
          </w:tcPr>
          <w:p w:rsid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66,36</w:t>
            </w:r>
          </w:p>
        </w:tc>
      </w:tr>
    </w:tbl>
    <w:p w:rsidR="00AF4351" w:rsidRPr="002F630B" w:rsidRDefault="00AF4351" w:rsidP="00CD3BA0">
      <w:pPr>
        <w:pStyle w:val="Bezproreda"/>
        <w:rPr>
          <w:rFonts w:ascii="Times New Roman" w:hAnsi="Times New Roman" w:cs="Times New Roman"/>
          <w:b/>
        </w:rPr>
      </w:pPr>
    </w:p>
    <w:p w:rsidR="00E44799" w:rsidRDefault="00E44799" w:rsidP="00CD3BA0">
      <w:pPr>
        <w:pStyle w:val="Bezproreda"/>
        <w:rPr>
          <w:rFonts w:ascii="Times New Roman" w:hAnsi="Times New Roman" w:cs="Times New Roman"/>
          <w:b/>
        </w:rPr>
      </w:pPr>
    </w:p>
    <w:p w:rsidR="004F6579" w:rsidRDefault="004F6579" w:rsidP="00CD3BA0">
      <w:pPr>
        <w:pStyle w:val="Bezproreda"/>
        <w:rPr>
          <w:rFonts w:ascii="Times New Roman" w:hAnsi="Times New Roman" w:cs="Times New Roman"/>
          <w:b/>
        </w:rPr>
      </w:pPr>
    </w:p>
    <w:p w:rsidR="00D92806" w:rsidRDefault="00D92806" w:rsidP="00CD3BA0">
      <w:pPr>
        <w:pStyle w:val="Bezproreda"/>
        <w:rPr>
          <w:rFonts w:ascii="Times New Roman" w:hAnsi="Times New Roman" w:cs="Times New Roman"/>
          <w:b/>
        </w:rPr>
      </w:pPr>
    </w:p>
    <w:p w:rsid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 poslovanja u iznosu od 8.992,545,74 kn prikazuju se prema izvorima financiranja u slijedećoj tabeli:</w:t>
      </w:r>
    </w:p>
    <w:p w:rsid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30B" w:rsidRDefault="002F630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2. Rashodi poslovanja prema izvorima financiranja</w:t>
      </w:r>
    </w:p>
    <w:p w:rsidR="002F630B" w:rsidRPr="002F630B" w:rsidRDefault="002F630B" w:rsidP="00CD3BA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821"/>
        <w:gridCol w:w="1559"/>
        <w:gridCol w:w="1701"/>
        <w:gridCol w:w="1276"/>
        <w:gridCol w:w="1383"/>
      </w:tblGrid>
      <w:tr w:rsidR="002F630B" w:rsidRPr="002F630B" w:rsidTr="002F630B">
        <w:tc>
          <w:tcPr>
            <w:tcW w:w="1548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Rashodi/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Izvori financiranja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1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Ostvarenje 2016.</w:t>
            </w:r>
          </w:p>
        </w:tc>
        <w:tc>
          <w:tcPr>
            <w:tcW w:w="1559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 xml:space="preserve">Plan 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2017.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Izvršenje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276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Indeks izv.</w:t>
            </w:r>
          </w:p>
          <w:p w:rsidR="002F630B" w:rsidRPr="002F630B" w:rsidRDefault="002F630B" w:rsidP="002F630B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2017/2016</w:t>
            </w:r>
          </w:p>
        </w:tc>
        <w:tc>
          <w:tcPr>
            <w:tcW w:w="1383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Indeks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Ostv.2017/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Plan2017.</w:t>
            </w:r>
          </w:p>
        </w:tc>
      </w:tr>
      <w:tr w:rsidR="002F630B" w:rsidRPr="002F630B" w:rsidTr="002F630B">
        <w:tc>
          <w:tcPr>
            <w:tcW w:w="1548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F630B">
              <w:rPr>
                <w:rFonts w:ascii="Times New Roman" w:hAnsi="Times New Roman" w:cs="Times New Roman"/>
                <w:b/>
              </w:rPr>
              <w:t>1-opći prihodi i primici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  <w:r w:rsidRPr="002F630B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957.003,23</w:t>
            </w:r>
          </w:p>
        </w:tc>
        <w:tc>
          <w:tcPr>
            <w:tcW w:w="1559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9.889.023,13</w:t>
            </w:r>
          </w:p>
        </w:tc>
        <w:tc>
          <w:tcPr>
            <w:tcW w:w="170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6.596.794,48</w:t>
            </w:r>
          </w:p>
        </w:tc>
        <w:tc>
          <w:tcPr>
            <w:tcW w:w="1276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166,71</w:t>
            </w:r>
          </w:p>
        </w:tc>
        <w:tc>
          <w:tcPr>
            <w:tcW w:w="1383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66,71</w:t>
            </w:r>
          </w:p>
        </w:tc>
      </w:tr>
      <w:tr w:rsidR="002F630B" w:rsidRPr="002F630B" w:rsidTr="002F630B">
        <w:tc>
          <w:tcPr>
            <w:tcW w:w="1548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 vlastiti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prihodi</w:t>
            </w:r>
          </w:p>
        </w:tc>
        <w:tc>
          <w:tcPr>
            <w:tcW w:w="182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2F630B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F630B">
              <w:rPr>
                <w:rFonts w:ascii="Times New Roman" w:hAnsi="Times New Roman" w:cs="Times New Roman"/>
              </w:rPr>
              <w:t>740.169,49</w:t>
            </w:r>
          </w:p>
        </w:tc>
        <w:tc>
          <w:tcPr>
            <w:tcW w:w="1559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701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630B" w:rsidRPr="002F630B" w:rsidTr="002F630B">
        <w:tc>
          <w:tcPr>
            <w:tcW w:w="1548" w:type="dxa"/>
          </w:tcPr>
          <w:p w:rsidR="002F630B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 prihodi za</w:t>
            </w: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posebne namjene</w:t>
            </w:r>
          </w:p>
        </w:tc>
        <w:tc>
          <w:tcPr>
            <w:tcW w:w="182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3.759.005,36</w:t>
            </w:r>
          </w:p>
        </w:tc>
        <w:tc>
          <w:tcPr>
            <w:tcW w:w="1559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3.423.500,00</w:t>
            </w:r>
          </w:p>
        </w:tc>
        <w:tc>
          <w:tcPr>
            <w:tcW w:w="170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2.377.846,53</w:t>
            </w:r>
          </w:p>
        </w:tc>
        <w:tc>
          <w:tcPr>
            <w:tcW w:w="1276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63,26</w:t>
            </w:r>
          </w:p>
        </w:tc>
        <w:tc>
          <w:tcPr>
            <w:tcW w:w="1383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69,46</w:t>
            </w:r>
          </w:p>
        </w:tc>
      </w:tr>
      <w:tr w:rsidR="002F630B" w:rsidRPr="002F630B" w:rsidTr="002F630B">
        <w:tc>
          <w:tcPr>
            <w:tcW w:w="1548" w:type="dxa"/>
          </w:tcPr>
          <w:p w:rsidR="002F630B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pomoći</w:t>
            </w:r>
          </w:p>
        </w:tc>
        <w:tc>
          <w:tcPr>
            <w:tcW w:w="182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91.677,50</w:t>
            </w:r>
          </w:p>
        </w:tc>
        <w:tc>
          <w:tcPr>
            <w:tcW w:w="1559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1C28A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202.880,00</w:t>
            </w:r>
          </w:p>
        </w:tc>
        <w:tc>
          <w:tcPr>
            <w:tcW w:w="170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1.870,80</w:t>
            </w:r>
          </w:p>
        </w:tc>
        <w:tc>
          <w:tcPr>
            <w:tcW w:w="1276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2,04</w:t>
            </w:r>
          </w:p>
        </w:tc>
        <w:tc>
          <w:tcPr>
            <w:tcW w:w="1383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0,92</w:t>
            </w:r>
          </w:p>
        </w:tc>
      </w:tr>
      <w:tr w:rsidR="002F630B" w:rsidRPr="002F630B" w:rsidTr="002F630B">
        <w:tc>
          <w:tcPr>
            <w:tcW w:w="1548" w:type="dxa"/>
          </w:tcPr>
          <w:p w:rsidR="002F630B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</w:t>
            </w: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donacije</w:t>
            </w:r>
          </w:p>
        </w:tc>
        <w:tc>
          <w:tcPr>
            <w:tcW w:w="182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4.051,54</w:t>
            </w:r>
          </w:p>
        </w:tc>
        <w:tc>
          <w:tcPr>
            <w:tcW w:w="1559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1C28A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6.000,00</w:t>
            </w:r>
          </w:p>
        </w:tc>
        <w:tc>
          <w:tcPr>
            <w:tcW w:w="170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276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2F630B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630B" w:rsidRPr="002F630B" w:rsidTr="002F630B">
        <w:tc>
          <w:tcPr>
            <w:tcW w:w="1548" w:type="dxa"/>
          </w:tcPr>
          <w:p w:rsidR="002F630B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</w:t>
            </w: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Namjenski primici</w:t>
            </w:r>
          </w:p>
        </w:tc>
        <w:tc>
          <w:tcPr>
            <w:tcW w:w="182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30.250,00</w:t>
            </w:r>
          </w:p>
        </w:tc>
        <w:tc>
          <w:tcPr>
            <w:tcW w:w="170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16.033,93</w:t>
            </w:r>
          </w:p>
        </w:tc>
        <w:tc>
          <w:tcPr>
            <w:tcW w:w="1276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C28AD" w:rsidRPr="002F630B" w:rsidRDefault="001C28A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53,00  </w:t>
            </w:r>
          </w:p>
        </w:tc>
      </w:tr>
      <w:tr w:rsidR="002F630B" w:rsidRPr="001C28AD" w:rsidTr="002F630B">
        <w:tc>
          <w:tcPr>
            <w:tcW w:w="1548" w:type="dxa"/>
          </w:tcPr>
          <w:p w:rsidR="002F630B" w:rsidRPr="001C28AD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C28AD" w:rsidRPr="001C28AD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1C28AD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821" w:type="dxa"/>
          </w:tcPr>
          <w:p w:rsidR="002F630B" w:rsidRPr="001C28AD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C28AD" w:rsidRPr="001C28AD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1C28AD">
              <w:rPr>
                <w:rFonts w:ascii="Times New Roman" w:hAnsi="Times New Roman" w:cs="Times New Roman"/>
                <w:b/>
              </w:rPr>
              <w:t>8.551.906,12</w:t>
            </w:r>
          </w:p>
        </w:tc>
        <w:tc>
          <w:tcPr>
            <w:tcW w:w="1559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C28AD" w:rsidRPr="001C28AD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13.551.653,13</w:t>
            </w:r>
          </w:p>
        </w:tc>
        <w:tc>
          <w:tcPr>
            <w:tcW w:w="1701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C28AD" w:rsidRPr="001C28AD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8.992,545,74</w:t>
            </w:r>
          </w:p>
        </w:tc>
        <w:tc>
          <w:tcPr>
            <w:tcW w:w="1276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C28AD" w:rsidRPr="001C28AD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105,15</w:t>
            </w:r>
          </w:p>
        </w:tc>
        <w:tc>
          <w:tcPr>
            <w:tcW w:w="1383" w:type="dxa"/>
          </w:tcPr>
          <w:p w:rsid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C28AD" w:rsidRPr="001C28AD" w:rsidRDefault="001C28A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66,36</w:t>
            </w:r>
          </w:p>
        </w:tc>
      </w:tr>
    </w:tbl>
    <w:p w:rsidR="002F630B" w:rsidRDefault="002F630B" w:rsidP="00CD3BA0">
      <w:pPr>
        <w:pStyle w:val="Bezproreda"/>
        <w:rPr>
          <w:rFonts w:ascii="Times New Roman" w:hAnsi="Times New Roman" w:cs="Times New Roman"/>
          <w:b/>
        </w:rPr>
      </w:pPr>
    </w:p>
    <w:p w:rsidR="001C28AD" w:rsidRDefault="001C28AD" w:rsidP="00CD3BA0">
      <w:pPr>
        <w:pStyle w:val="Bezproreda"/>
        <w:rPr>
          <w:rFonts w:ascii="Times New Roman" w:hAnsi="Times New Roman" w:cs="Times New Roman"/>
          <w:b/>
        </w:rPr>
      </w:pPr>
    </w:p>
    <w:p w:rsidR="001C28AD" w:rsidRP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7B1B">
        <w:rPr>
          <w:rFonts w:ascii="Times New Roman" w:hAnsi="Times New Roman" w:cs="Times New Roman"/>
          <w:sz w:val="24"/>
          <w:szCs w:val="24"/>
        </w:rPr>
        <w:t>Rashodi poslovanja u iznosu od 8.99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7B1B">
        <w:rPr>
          <w:rFonts w:ascii="Times New Roman" w:hAnsi="Times New Roman" w:cs="Times New Roman"/>
          <w:sz w:val="24"/>
          <w:szCs w:val="24"/>
        </w:rPr>
        <w:t xml:space="preserve">.545,74 kn </w:t>
      </w:r>
      <w:r>
        <w:rPr>
          <w:rFonts w:ascii="Times New Roman" w:hAnsi="Times New Roman" w:cs="Times New Roman"/>
          <w:sz w:val="24"/>
          <w:szCs w:val="24"/>
        </w:rPr>
        <w:t>i izdaci poslovanja u iznosu od 92.000,00 kn prikazuju se prema funkcijskoj klasifikaciji u slijedećoj tabeli:</w:t>
      </w:r>
    </w:p>
    <w:p w:rsidR="001C28AD" w:rsidRDefault="001C28A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08D4" w:rsidRDefault="00B308D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3. Rashodi poslovanja prema funkcijskoj klasifikaciji uključujući i izdatke</w:t>
      </w:r>
    </w:p>
    <w:p w:rsid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08D4" w:rsidRDefault="00B308D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22"/>
        <w:gridCol w:w="1660"/>
        <w:gridCol w:w="1687"/>
        <w:gridCol w:w="1680"/>
        <w:gridCol w:w="1401"/>
        <w:gridCol w:w="1238"/>
      </w:tblGrid>
      <w:tr w:rsidR="0039733F" w:rsidRPr="0039733F" w:rsidTr="009E0C11">
        <w:tc>
          <w:tcPr>
            <w:tcW w:w="1548" w:type="dxa"/>
          </w:tcPr>
          <w:p w:rsidR="0039733F" w:rsidRPr="0039733F" w:rsidRDefault="0039733F" w:rsidP="0039733F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39733F">
              <w:rPr>
                <w:rFonts w:ascii="Times New Roman" w:hAnsi="Times New Roman" w:cs="Times New Roman"/>
                <w:b/>
                <w:i/>
              </w:rPr>
              <w:t>Funkcijska klasifikacija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Izvršenje</w:t>
            </w:r>
          </w:p>
          <w:p w:rsidR="0039733F" w:rsidRPr="0039733F" w:rsidRDefault="0039733F" w:rsidP="0039733F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2016</w:t>
            </w:r>
          </w:p>
        </w:tc>
        <w:tc>
          <w:tcPr>
            <w:tcW w:w="1701" w:type="dxa"/>
          </w:tcPr>
          <w:p w:rsidR="0039733F" w:rsidRDefault="0039733F" w:rsidP="0039733F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39733F" w:rsidRPr="0039733F" w:rsidRDefault="0039733F" w:rsidP="0039733F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 izv.</w:t>
            </w:r>
          </w:p>
          <w:p w:rsidR="0039733F" w:rsidRPr="0039733F" w:rsidRDefault="0039733F" w:rsidP="0039733F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2016/2017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</w:p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Ostv.2017/</w:t>
            </w: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Plan2017.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Pr="0039733F" w:rsidRDefault="0039733F" w:rsidP="0039733F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39733F">
              <w:rPr>
                <w:rFonts w:ascii="Times New Roman" w:hAnsi="Times New Roman" w:cs="Times New Roman"/>
                <w:b/>
              </w:rPr>
              <w:t>011</w:t>
            </w:r>
            <w:r>
              <w:rPr>
                <w:rFonts w:ascii="Times New Roman" w:hAnsi="Times New Roman" w:cs="Times New Roman"/>
                <w:b/>
              </w:rPr>
              <w:t xml:space="preserve">-izvršna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zak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tijela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1.883.974,38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D9280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="003369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D92806">
              <w:rPr>
                <w:rFonts w:ascii="Times New Roman" w:hAnsi="Times New Roman" w:cs="Times New Roman"/>
              </w:rPr>
              <w:t>.550,00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D9280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D928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8.360,25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146,41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80,41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032-usluge </w:t>
            </w:r>
          </w:p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protupož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zaštite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250.000,00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39733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108,70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100,00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39733F" w:rsidP="0039733F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041-opći </w:t>
            </w:r>
          </w:p>
          <w:p w:rsidR="0039733F" w:rsidRPr="0039733F" w:rsidRDefault="0039733F" w:rsidP="0039733F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Ekonomski poslovi vezani uz rad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35.050,00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33.275,58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39733F" w:rsidRP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94,</w:t>
            </w:r>
            <w:proofErr w:type="spellStart"/>
            <w:r>
              <w:rPr>
                <w:rFonts w:ascii="Times New Roman" w:hAnsi="Times New Roman" w:cs="Times New Roman"/>
              </w:rPr>
              <w:t>94</w:t>
            </w:r>
            <w:proofErr w:type="spellEnd"/>
          </w:p>
        </w:tc>
      </w:tr>
      <w:tr w:rsidR="0039733F" w:rsidRPr="0039733F" w:rsidTr="009E0C11">
        <w:tc>
          <w:tcPr>
            <w:tcW w:w="1548" w:type="dxa"/>
          </w:tcPr>
          <w:p w:rsid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042-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poljopriv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C1820" w:rsidRDefault="00AC1820" w:rsidP="00AC182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šumar.</w:t>
            </w:r>
          </w:p>
          <w:p w:rsidR="00AC1820" w:rsidRPr="0039733F" w:rsidRDefault="00AC1820" w:rsidP="00AC182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ribarstvo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118.387,50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84.049,40</w:t>
            </w:r>
          </w:p>
        </w:tc>
        <w:tc>
          <w:tcPr>
            <w:tcW w:w="1417" w:type="dxa"/>
          </w:tcPr>
          <w:p w:rsidR="00AC1820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733F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71,00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03,39</w:t>
            </w:r>
          </w:p>
        </w:tc>
      </w:tr>
      <w:tr w:rsidR="0039733F" w:rsidRPr="0039733F" w:rsidTr="009E0C11">
        <w:tc>
          <w:tcPr>
            <w:tcW w:w="1548" w:type="dxa"/>
          </w:tcPr>
          <w:p w:rsidR="00AC1820" w:rsidRPr="0039733F" w:rsidRDefault="00AC1820" w:rsidP="00AC182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045-</w:t>
            </w:r>
            <w:r w:rsidR="00D42AEF">
              <w:rPr>
                <w:rFonts w:ascii="Times New Roman" w:hAnsi="Times New Roman" w:cs="Times New Roman"/>
                <w:b/>
              </w:rPr>
              <w:t xml:space="preserve"> promet</w:t>
            </w: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AC18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1.300.000,00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047-ostale</w:t>
            </w: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industrije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202.166,55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360.000,00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305.880,56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151,30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84,97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051-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gospod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otpadom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65.093,81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95.000,00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90.545,90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139,10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95,31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052-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gospod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C1820" w:rsidRPr="0039733F" w:rsidRDefault="00AC1820" w:rsidP="00AC182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otpadnim vodama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AC18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45.072,86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63.516,51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AC18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140,92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15,12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062-razvoj</w:t>
            </w: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zajednice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3.987.521,24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4.507.785,63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2.791.334,90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AC18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70 ,00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C1820" w:rsidRPr="0039733F" w:rsidRDefault="00AC1820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2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61,92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AC182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064</w:t>
            </w:r>
            <w:r w:rsidR="00D42AEF">
              <w:rPr>
                <w:rFonts w:ascii="Times New Roman" w:hAnsi="Times New Roman" w:cs="Times New Roman"/>
                <w:b/>
              </w:rPr>
              <w:t>-ulična</w:t>
            </w:r>
          </w:p>
          <w:p w:rsidR="00D42AEF" w:rsidRPr="0039733F" w:rsidRDefault="00D42AEF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rasvjeta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2AEF" w:rsidRPr="0039733F" w:rsidRDefault="00D42AE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622.196,90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2AEF" w:rsidRPr="0039733F" w:rsidRDefault="00D42AE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2AEF" w:rsidRPr="0039733F" w:rsidRDefault="00D42AE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1.082.884,95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2AEF" w:rsidRPr="0039733F" w:rsidRDefault="00D42AE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174,04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D42AEF" w:rsidRPr="0039733F" w:rsidRDefault="00D42AEF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2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82,04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792974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074- službe</w:t>
            </w:r>
          </w:p>
          <w:p w:rsidR="00792974" w:rsidRPr="0039733F" w:rsidRDefault="00792974" w:rsidP="00792974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javnog zdravstva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33.955,02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40.321,01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118,75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134,40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792974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081 –služba</w:t>
            </w:r>
          </w:p>
          <w:p w:rsidR="00792974" w:rsidRDefault="00792974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rekreacije i</w:t>
            </w: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sporta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362.650,06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36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492.000,00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79297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443.433,49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122,28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90,13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792974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082 –služba</w:t>
            </w: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kulture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D92806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2974">
              <w:rPr>
                <w:rFonts w:ascii="Times New Roman" w:hAnsi="Times New Roman" w:cs="Times New Roman"/>
              </w:rPr>
              <w:t>101.000,00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36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90.000,00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90.000,00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89,11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79297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792974" w:rsidP="00792974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084-religijske</w:t>
            </w:r>
          </w:p>
          <w:p w:rsidR="00792974" w:rsidRPr="0039733F" w:rsidRDefault="00792974" w:rsidP="00792974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druge službe zajednice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92974" w:rsidRPr="0039733F" w:rsidRDefault="00792974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9E0C1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20.000,00</w:t>
            </w:r>
          </w:p>
        </w:tc>
        <w:tc>
          <w:tcPr>
            <w:tcW w:w="1417" w:type="dxa"/>
          </w:tcPr>
          <w:p w:rsid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091-predškolsko</w:t>
            </w:r>
          </w:p>
          <w:p w:rsidR="009E0C11" w:rsidRPr="0039733F" w:rsidRDefault="009E0C11" w:rsidP="009E0C11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osnovno obrazovanje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565.702,25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644.847,50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566.826,13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100,20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87,90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092 –srednjoškolsko</w:t>
            </w: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obrazovanje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46.431,00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43.477,50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93,64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9E0C1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43,48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Pr="0039733F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 –obitelj i djeca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285.844,99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D92806" w:rsidP="00D9280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6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388.</w:t>
            </w:r>
            <w:r w:rsidR="009E0C11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D9280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2806">
              <w:rPr>
                <w:rFonts w:ascii="Times New Roman" w:hAnsi="Times New Roman" w:cs="Times New Roman"/>
              </w:rPr>
              <w:t xml:space="preserve"> 314.105,00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109,89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80,87</w:t>
            </w:r>
          </w:p>
        </w:tc>
      </w:tr>
      <w:tr w:rsidR="0039733F" w:rsidRPr="0039733F" w:rsidTr="009E0C11">
        <w:tc>
          <w:tcPr>
            <w:tcW w:w="1548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9E0C11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107-socijalna</w:t>
            </w: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isključivost</w:t>
            </w:r>
          </w:p>
        </w:tc>
        <w:tc>
          <w:tcPr>
            <w:tcW w:w="1679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3.000,00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3.000,00 </w:t>
            </w:r>
          </w:p>
        </w:tc>
        <w:tc>
          <w:tcPr>
            <w:tcW w:w="1701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3.000,00 </w:t>
            </w:r>
          </w:p>
        </w:tc>
        <w:tc>
          <w:tcPr>
            <w:tcW w:w="1417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100,00</w:t>
            </w:r>
          </w:p>
        </w:tc>
        <w:tc>
          <w:tcPr>
            <w:tcW w:w="1242" w:type="dxa"/>
          </w:tcPr>
          <w:p w:rsidR="0039733F" w:rsidRDefault="0039733F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E0C11" w:rsidRPr="0039733F" w:rsidRDefault="009E0C11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100,00</w:t>
            </w:r>
          </w:p>
        </w:tc>
      </w:tr>
      <w:tr w:rsidR="009E0C11" w:rsidRPr="0039733F" w:rsidTr="009E0C11">
        <w:tc>
          <w:tcPr>
            <w:tcW w:w="1548" w:type="dxa"/>
          </w:tcPr>
          <w:p w:rsidR="009E0C11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9E0C11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679" w:type="dxa"/>
          </w:tcPr>
          <w:p w:rsidR="00336993" w:rsidRDefault="00336993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9E0C11" w:rsidRPr="00336993" w:rsidRDefault="00336993" w:rsidP="00D92806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336993">
              <w:rPr>
                <w:rFonts w:ascii="Times New Roman" w:hAnsi="Times New Roman" w:cs="Times New Roman"/>
                <w:b/>
              </w:rPr>
              <w:t>8.551.90</w:t>
            </w:r>
            <w:r w:rsidR="00D92806">
              <w:rPr>
                <w:rFonts w:ascii="Times New Roman" w:hAnsi="Times New Roman" w:cs="Times New Roman"/>
                <w:b/>
              </w:rPr>
              <w:t>6</w:t>
            </w:r>
            <w:r w:rsidRPr="00336993">
              <w:rPr>
                <w:rFonts w:ascii="Times New Roman" w:hAnsi="Times New Roman" w:cs="Times New Roman"/>
                <w:b/>
              </w:rPr>
              <w:t>,12</w:t>
            </w:r>
          </w:p>
        </w:tc>
        <w:tc>
          <w:tcPr>
            <w:tcW w:w="1701" w:type="dxa"/>
          </w:tcPr>
          <w:p w:rsidR="009E0C11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336993" w:rsidRPr="00336993" w:rsidRDefault="00D92806" w:rsidP="00D92806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13.721.653,13</w:t>
            </w:r>
          </w:p>
        </w:tc>
        <w:tc>
          <w:tcPr>
            <w:tcW w:w="1701" w:type="dxa"/>
          </w:tcPr>
          <w:p w:rsidR="009E0C11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D92806" w:rsidRPr="00336993" w:rsidRDefault="00D92806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9.084.545,74</w:t>
            </w:r>
          </w:p>
        </w:tc>
        <w:tc>
          <w:tcPr>
            <w:tcW w:w="1417" w:type="dxa"/>
          </w:tcPr>
          <w:p w:rsidR="009E0C11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D92806" w:rsidRPr="00336993" w:rsidRDefault="00D92806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104,72</w:t>
            </w:r>
          </w:p>
        </w:tc>
        <w:tc>
          <w:tcPr>
            <w:tcW w:w="1242" w:type="dxa"/>
          </w:tcPr>
          <w:p w:rsidR="009E0C11" w:rsidRDefault="009E0C11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D92806" w:rsidRPr="00336993" w:rsidRDefault="00D92806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66,21</w:t>
            </w:r>
          </w:p>
        </w:tc>
      </w:tr>
    </w:tbl>
    <w:p w:rsidR="0039733F" w:rsidRDefault="0039733F" w:rsidP="00CD3BA0">
      <w:pPr>
        <w:pStyle w:val="Bezproreda"/>
        <w:rPr>
          <w:rFonts w:ascii="Times New Roman" w:hAnsi="Times New Roman" w:cs="Times New Roman"/>
        </w:rPr>
      </w:pPr>
    </w:p>
    <w:p w:rsidR="0045007C" w:rsidRDefault="0045007C" w:rsidP="00CD3BA0">
      <w:pPr>
        <w:pStyle w:val="Bezproreda"/>
        <w:rPr>
          <w:rFonts w:ascii="Times New Roman" w:hAnsi="Times New Roman" w:cs="Times New Roman"/>
        </w:rPr>
      </w:pPr>
    </w:p>
    <w:p w:rsidR="0045007C" w:rsidRDefault="0045007C" w:rsidP="00CD3BA0">
      <w:pPr>
        <w:pStyle w:val="Bezproreda"/>
        <w:rPr>
          <w:rFonts w:ascii="Times New Roman" w:hAnsi="Times New Roman" w:cs="Times New Roman"/>
        </w:rPr>
      </w:pPr>
    </w:p>
    <w:p w:rsidR="0045007C" w:rsidRDefault="0045007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5007C">
        <w:rPr>
          <w:rFonts w:ascii="Times New Roman" w:hAnsi="Times New Roman" w:cs="Times New Roman"/>
          <w:b/>
          <w:sz w:val="24"/>
          <w:szCs w:val="24"/>
        </w:rPr>
        <w:t>3.3. IZDACI ZA FINANCIJSKU IMOVINU</w:t>
      </w:r>
    </w:p>
    <w:p w:rsidR="0045007C" w:rsidRDefault="0045007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5007C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financijsku imovinu  odnose se na studentske kredite i </w:t>
      </w:r>
      <w:r w:rsidR="009F5858">
        <w:rPr>
          <w:rFonts w:ascii="Times New Roman" w:hAnsi="Times New Roman" w:cs="Times New Roman"/>
          <w:sz w:val="24"/>
          <w:szCs w:val="24"/>
        </w:rPr>
        <w:t xml:space="preserve">u 2017.godini </w:t>
      </w:r>
      <w:r>
        <w:rPr>
          <w:rFonts w:ascii="Times New Roman" w:hAnsi="Times New Roman" w:cs="Times New Roman"/>
          <w:sz w:val="24"/>
          <w:szCs w:val="24"/>
        </w:rPr>
        <w:t xml:space="preserve">ostvareni su u iznosu od 92.000,00 kn. Općina Privlaka svake akademske godine raspisuje natječaj za studentske kredite. </w:t>
      </w:r>
      <w:r w:rsidR="009F5858">
        <w:rPr>
          <w:rFonts w:ascii="Times New Roman" w:hAnsi="Times New Roman" w:cs="Times New Roman"/>
          <w:sz w:val="24"/>
          <w:szCs w:val="24"/>
        </w:rPr>
        <w:t xml:space="preserve"> Natječaj se raspisuje za onoliko korisnika koliko je završilo studij prethodne akademske godine.  </w:t>
      </w:r>
      <w:r>
        <w:rPr>
          <w:rFonts w:ascii="Times New Roman" w:hAnsi="Times New Roman" w:cs="Times New Roman"/>
          <w:sz w:val="24"/>
          <w:szCs w:val="24"/>
        </w:rPr>
        <w:t xml:space="preserve">Ukupno ima 22 korisnika studentskih kredita. </w:t>
      </w:r>
    </w:p>
    <w:p w:rsidR="009F5858" w:rsidRDefault="00C33032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20.000,00 kn planiran je u proračunu za 2017. godinu za udjele u glavnici trgovačkog društva „Vir odvodnja“ koji će biti nosilac izgradnje kanalizacijskog sustava i nije realizira</w:t>
      </w:r>
      <w:r w:rsidR="008F7A4D">
        <w:rPr>
          <w:rFonts w:ascii="Times New Roman" w:hAnsi="Times New Roman" w:cs="Times New Roman"/>
          <w:sz w:val="24"/>
          <w:szCs w:val="24"/>
        </w:rPr>
        <w:t>n.</w:t>
      </w:r>
    </w:p>
    <w:p w:rsidR="009F5858" w:rsidRDefault="009F585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prikazuju izdaci za financijsku imovinu prema ekonomskoj klasifikaciji na razini podskupine u slijedećoj tabeli:</w:t>
      </w:r>
    </w:p>
    <w:p w:rsidR="009F5858" w:rsidRDefault="009F585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5858" w:rsidRDefault="009F585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3BC0" w:rsidRDefault="000C3BC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3BC0" w:rsidRDefault="000C3BC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5858" w:rsidRDefault="009F585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5858" w:rsidRDefault="009F585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Tabela 1. Izdaci </w:t>
      </w:r>
      <w:r w:rsidR="008F7A4D">
        <w:rPr>
          <w:rFonts w:ascii="Times New Roman" w:hAnsi="Times New Roman" w:cs="Times New Roman"/>
          <w:sz w:val="24"/>
          <w:szCs w:val="24"/>
        </w:rPr>
        <w:t xml:space="preserve">za financijsku imovinu </w:t>
      </w:r>
      <w:r>
        <w:rPr>
          <w:rFonts w:ascii="Times New Roman" w:hAnsi="Times New Roman" w:cs="Times New Roman"/>
          <w:sz w:val="24"/>
          <w:szCs w:val="24"/>
        </w:rPr>
        <w:t xml:space="preserve"> prema ekonomskoj klasifikaciji</w:t>
      </w:r>
    </w:p>
    <w:p w:rsidR="009F5858" w:rsidRDefault="009F585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37"/>
        <w:gridCol w:w="1843"/>
        <w:gridCol w:w="1559"/>
        <w:gridCol w:w="1418"/>
        <w:gridCol w:w="1383"/>
      </w:tblGrid>
      <w:tr w:rsidR="009F5858" w:rsidRPr="00C33032" w:rsidTr="00C33032">
        <w:tc>
          <w:tcPr>
            <w:tcW w:w="1548" w:type="dxa"/>
          </w:tcPr>
          <w:p w:rsidR="009F5858" w:rsidRPr="00C33032" w:rsidRDefault="009F5858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Izdaci /</w:t>
            </w:r>
          </w:p>
          <w:p w:rsidR="009F5858" w:rsidRPr="00C33032" w:rsidRDefault="00C33032" w:rsidP="009F5858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k</w:t>
            </w:r>
            <w:r w:rsidR="009F5858" w:rsidRPr="00C33032">
              <w:rPr>
                <w:rFonts w:ascii="Times New Roman" w:hAnsi="Times New Roman" w:cs="Times New Roman"/>
                <w:b/>
                <w:i/>
              </w:rPr>
              <w:t>onto</w:t>
            </w:r>
            <w:r w:rsidRPr="00C33032">
              <w:rPr>
                <w:rFonts w:ascii="Times New Roman" w:hAnsi="Times New Roman" w:cs="Times New Roman"/>
                <w:b/>
                <w:i/>
              </w:rPr>
              <w:t xml:space="preserve"> podskupine</w:t>
            </w:r>
          </w:p>
        </w:tc>
        <w:tc>
          <w:tcPr>
            <w:tcW w:w="1537" w:type="dxa"/>
          </w:tcPr>
          <w:p w:rsidR="009F5858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I</w:t>
            </w:r>
            <w:r w:rsidR="009F5858" w:rsidRPr="00C33032">
              <w:rPr>
                <w:rFonts w:ascii="Times New Roman" w:hAnsi="Times New Roman" w:cs="Times New Roman"/>
                <w:b/>
                <w:i/>
              </w:rPr>
              <w:t>z</w:t>
            </w:r>
            <w:r w:rsidRPr="00C33032">
              <w:rPr>
                <w:rFonts w:ascii="Times New Roman" w:hAnsi="Times New Roman" w:cs="Times New Roman"/>
                <w:b/>
                <w:i/>
              </w:rPr>
              <w:t>vršenje</w:t>
            </w:r>
          </w:p>
          <w:p w:rsidR="00C33032" w:rsidRPr="00C33032" w:rsidRDefault="00C33032" w:rsidP="00C33032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2016.</w:t>
            </w:r>
          </w:p>
        </w:tc>
        <w:tc>
          <w:tcPr>
            <w:tcW w:w="1843" w:type="dxa"/>
          </w:tcPr>
          <w:p w:rsidR="009F5858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559" w:type="dxa"/>
          </w:tcPr>
          <w:p w:rsidR="009F5858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418" w:type="dxa"/>
          </w:tcPr>
          <w:p w:rsidR="009F5858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 xml:space="preserve">Indeks </w:t>
            </w:r>
            <w:proofErr w:type="spellStart"/>
            <w:r w:rsidRPr="00C33032">
              <w:rPr>
                <w:rFonts w:ascii="Times New Roman" w:hAnsi="Times New Roman" w:cs="Times New Roman"/>
                <w:b/>
                <w:i/>
              </w:rPr>
              <w:t>izvr</w:t>
            </w:r>
            <w:proofErr w:type="spellEnd"/>
            <w:r w:rsidRPr="00C33032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2017/2016</w:t>
            </w:r>
          </w:p>
        </w:tc>
        <w:tc>
          <w:tcPr>
            <w:tcW w:w="1383" w:type="dxa"/>
          </w:tcPr>
          <w:p w:rsidR="009F5858" w:rsidRPr="00C33032" w:rsidRDefault="00C33032" w:rsidP="00C33032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Indeks ost. 2017/</w:t>
            </w:r>
          </w:p>
          <w:p w:rsidR="00C33032" w:rsidRPr="00C33032" w:rsidRDefault="00C33032" w:rsidP="00C33032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plan 2017.</w:t>
            </w:r>
          </w:p>
        </w:tc>
      </w:tr>
      <w:tr w:rsidR="009F5858" w:rsidRPr="00C33032" w:rsidTr="00C33032">
        <w:tc>
          <w:tcPr>
            <w:tcW w:w="1548" w:type="dxa"/>
          </w:tcPr>
          <w:p w:rsidR="009F5858" w:rsidRPr="00C33032" w:rsidRDefault="009F585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C33032">
              <w:rPr>
                <w:rFonts w:ascii="Times New Roman" w:hAnsi="Times New Roman" w:cs="Times New Roman"/>
                <w:b/>
              </w:rPr>
              <w:t>512</w:t>
            </w:r>
          </w:p>
        </w:tc>
        <w:tc>
          <w:tcPr>
            <w:tcW w:w="1537" w:type="dxa"/>
          </w:tcPr>
          <w:p w:rsidR="009F5858" w:rsidRPr="00C33032" w:rsidRDefault="009F5858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 w:rsidRPr="00C33032">
              <w:rPr>
                <w:rFonts w:ascii="Times New Roman" w:hAnsi="Times New Roman" w:cs="Times New Roman"/>
              </w:rPr>
              <w:t xml:space="preserve"> 123.500,00</w:t>
            </w:r>
          </w:p>
        </w:tc>
        <w:tc>
          <w:tcPr>
            <w:tcW w:w="1843" w:type="dxa"/>
          </w:tcPr>
          <w:p w:rsidR="009F5858" w:rsidRPr="00C33032" w:rsidRDefault="009F5858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 w:rsidRPr="00C33032">
              <w:rPr>
                <w:rFonts w:ascii="Times New Roman" w:hAnsi="Times New Roman" w:cs="Times New Roman"/>
              </w:rPr>
              <w:t xml:space="preserve"> 150.000,00</w:t>
            </w:r>
          </w:p>
        </w:tc>
        <w:tc>
          <w:tcPr>
            <w:tcW w:w="1559" w:type="dxa"/>
          </w:tcPr>
          <w:p w:rsidR="009F5858" w:rsidRPr="00C33032" w:rsidRDefault="009F5858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92.000,00</w:t>
            </w:r>
          </w:p>
        </w:tc>
        <w:tc>
          <w:tcPr>
            <w:tcW w:w="1418" w:type="dxa"/>
          </w:tcPr>
          <w:p w:rsid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F5858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74,49</w:t>
            </w:r>
          </w:p>
        </w:tc>
        <w:tc>
          <w:tcPr>
            <w:tcW w:w="1383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61,33</w:t>
            </w:r>
          </w:p>
        </w:tc>
      </w:tr>
      <w:tr w:rsidR="009F5858" w:rsidRPr="00C33032" w:rsidTr="00C33032">
        <w:tc>
          <w:tcPr>
            <w:tcW w:w="1548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</w:t>
            </w:r>
          </w:p>
        </w:tc>
        <w:tc>
          <w:tcPr>
            <w:tcW w:w="1537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20.000,00</w:t>
            </w:r>
          </w:p>
        </w:tc>
        <w:tc>
          <w:tcPr>
            <w:tcW w:w="1559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418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383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9F5858" w:rsidRPr="00C33032" w:rsidTr="00C33032">
        <w:tc>
          <w:tcPr>
            <w:tcW w:w="1548" w:type="dxa"/>
          </w:tcPr>
          <w:p w:rsidR="009F5858" w:rsidRPr="00C33032" w:rsidRDefault="009F585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C33032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537" w:type="dxa"/>
          </w:tcPr>
          <w:p w:rsidR="009F5858" w:rsidRPr="00C33032" w:rsidRDefault="009F585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C33032">
              <w:rPr>
                <w:rFonts w:ascii="Times New Roman" w:hAnsi="Times New Roman" w:cs="Times New Roman"/>
                <w:b/>
              </w:rPr>
              <w:t>123.500,00</w:t>
            </w:r>
          </w:p>
        </w:tc>
        <w:tc>
          <w:tcPr>
            <w:tcW w:w="1843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170.000,00</w:t>
            </w:r>
          </w:p>
        </w:tc>
        <w:tc>
          <w:tcPr>
            <w:tcW w:w="1559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92.000,00</w:t>
            </w:r>
          </w:p>
        </w:tc>
        <w:tc>
          <w:tcPr>
            <w:tcW w:w="1418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74,49</w:t>
            </w:r>
          </w:p>
        </w:tc>
        <w:tc>
          <w:tcPr>
            <w:tcW w:w="1383" w:type="dxa"/>
          </w:tcPr>
          <w:p w:rsidR="009F5858" w:rsidRDefault="009F585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C33032" w:rsidRPr="00C33032" w:rsidRDefault="00C33032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61,33</w:t>
            </w:r>
          </w:p>
        </w:tc>
      </w:tr>
    </w:tbl>
    <w:p w:rsidR="009F5858" w:rsidRPr="00C33032" w:rsidRDefault="009F5858" w:rsidP="00CD3BA0">
      <w:pPr>
        <w:pStyle w:val="Bezproreda"/>
        <w:rPr>
          <w:rFonts w:ascii="Times New Roman" w:hAnsi="Times New Roman" w:cs="Times New Roman"/>
          <w:b/>
        </w:rPr>
      </w:pPr>
    </w:p>
    <w:p w:rsidR="009F5858" w:rsidRPr="00C33032" w:rsidRDefault="009F5858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F5858" w:rsidRDefault="008F7A4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prikazuju izdaci za financijsku imovinu prema izvorima financiranja u slijedećoj tabeli:</w:t>
      </w:r>
    </w:p>
    <w:p w:rsidR="008F7A4D" w:rsidRDefault="008F7A4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7A4D" w:rsidRDefault="008F7A4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2. Izdaci za financijsku imovinu prema izvorima financiranja:</w:t>
      </w:r>
    </w:p>
    <w:p w:rsidR="008F7A4D" w:rsidRPr="008F7A4D" w:rsidRDefault="008F7A4D" w:rsidP="00CD3BA0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832"/>
        <w:gridCol w:w="1559"/>
        <w:gridCol w:w="1418"/>
        <w:gridCol w:w="1383"/>
      </w:tblGrid>
      <w:tr w:rsidR="008F7A4D" w:rsidRPr="008F7A4D" w:rsidTr="008F7A4D">
        <w:tc>
          <w:tcPr>
            <w:tcW w:w="1548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Izvori</w:t>
            </w: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financiranja</w:t>
            </w:r>
          </w:p>
        </w:tc>
        <w:tc>
          <w:tcPr>
            <w:tcW w:w="1548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Izvršenje</w:t>
            </w: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2016.</w:t>
            </w:r>
          </w:p>
        </w:tc>
        <w:tc>
          <w:tcPr>
            <w:tcW w:w="1832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559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2017.</w:t>
            </w:r>
          </w:p>
        </w:tc>
        <w:tc>
          <w:tcPr>
            <w:tcW w:w="1418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 xml:space="preserve">Indeks </w:t>
            </w:r>
            <w:proofErr w:type="spellStart"/>
            <w:r w:rsidRPr="008F7A4D">
              <w:rPr>
                <w:rFonts w:ascii="Times New Roman" w:hAnsi="Times New Roman" w:cs="Times New Roman"/>
                <w:b/>
                <w:i/>
              </w:rPr>
              <w:t>izvr</w:t>
            </w:r>
            <w:proofErr w:type="spellEnd"/>
            <w:r w:rsidRPr="008F7A4D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2017/2016</w:t>
            </w:r>
          </w:p>
        </w:tc>
        <w:tc>
          <w:tcPr>
            <w:tcW w:w="1383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 xml:space="preserve">Indeks </w:t>
            </w:r>
            <w:proofErr w:type="spellStart"/>
            <w:r w:rsidRPr="008F7A4D">
              <w:rPr>
                <w:rFonts w:ascii="Times New Roman" w:hAnsi="Times New Roman" w:cs="Times New Roman"/>
                <w:b/>
                <w:i/>
              </w:rPr>
              <w:t>ostv</w:t>
            </w:r>
            <w:proofErr w:type="spellEnd"/>
            <w:r w:rsidRPr="008F7A4D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2017/plan 2017</w:t>
            </w:r>
          </w:p>
        </w:tc>
      </w:tr>
      <w:tr w:rsidR="008F7A4D" w:rsidRPr="008F7A4D" w:rsidTr="008F7A4D">
        <w:tc>
          <w:tcPr>
            <w:tcW w:w="1548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F7A4D" w:rsidRPr="008F7A4D" w:rsidRDefault="008F7A4D" w:rsidP="008F7A4D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F7A4D">
              <w:rPr>
                <w:rFonts w:ascii="Times New Roman" w:hAnsi="Times New Roman" w:cs="Times New Roman"/>
                <w:b/>
              </w:rPr>
              <w:t>1 –opći prihodi i primici</w:t>
            </w:r>
          </w:p>
        </w:tc>
        <w:tc>
          <w:tcPr>
            <w:tcW w:w="1548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  <w:r w:rsidRPr="008F7A4D">
              <w:rPr>
                <w:rFonts w:ascii="Times New Roman" w:hAnsi="Times New Roman" w:cs="Times New Roman"/>
              </w:rPr>
              <w:t xml:space="preserve">  123.500,00</w:t>
            </w:r>
          </w:p>
        </w:tc>
        <w:tc>
          <w:tcPr>
            <w:tcW w:w="1832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8F7A4D">
            <w:pPr>
              <w:pStyle w:val="Bezproreda"/>
              <w:rPr>
                <w:rFonts w:ascii="Times New Roman" w:hAnsi="Times New Roman" w:cs="Times New Roman"/>
              </w:rPr>
            </w:pPr>
            <w:r w:rsidRPr="008F7A4D">
              <w:rPr>
                <w:rFonts w:ascii="Times New Roman" w:hAnsi="Times New Roman" w:cs="Times New Roman"/>
              </w:rPr>
              <w:t xml:space="preserve">  15</w:t>
            </w:r>
            <w:r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559" w:type="dxa"/>
          </w:tcPr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92.000,00</w:t>
            </w:r>
          </w:p>
        </w:tc>
        <w:tc>
          <w:tcPr>
            <w:tcW w:w="1418" w:type="dxa"/>
          </w:tcPr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74,49</w:t>
            </w:r>
          </w:p>
        </w:tc>
        <w:tc>
          <w:tcPr>
            <w:tcW w:w="1383" w:type="dxa"/>
          </w:tcPr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61,33</w:t>
            </w:r>
          </w:p>
        </w:tc>
      </w:tr>
      <w:tr w:rsidR="008F7A4D" w:rsidRPr="008F7A4D" w:rsidTr="008F7A4D">
        <w:tc>
          <w:tcPr>
            <w:tcW w:w="1548" w:type="dxa"/>
          </w:tcPr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 namjenski primici</w:t>
            </w:r>
          </w:p>
        </w:tc>
        <w:tc>
          <w:tcPr>
            <w:tcW w:w="1548" w:type="dxa"/>
          </w:tcPr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2" w:type="dxa"/>
          </w:tcPr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20.000,00</w:t>
            </w:r>
          </w:p>
        </w:tc>
        <w:tc>
          <w:tcPr>
            <w:tcW w:w="1559" w:type="dxa"/>
          </w:tcPr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418" w:type="dxa"/>
          </w:tcPr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383" w:type="dxa"/>
          </w:tcPr>
          <w:p w:rsid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</w:tr>
      <w:tr w:rsidR="008F7A4D" w:rsidRPr="008F7A4D" w:rsidTr="008F7A4D">
        <w:tc>
          <w:tcPr>
            <w:tcW w:w="1548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F7A4D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548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F7A4D">
              <w:rPr>
                <w:rFonts w:ascii="Times New Roman" w:hAnsi="Times New Roman" w:cs="Times New Roman"/>
                <w:b/>
              </w:rPr>
              <w:t xml:space="preserve">  123.000,00</w:t>
            </w:r>
          </w:p>
        </w:tc>
        <w:tc>
          <w:tcPr>
            <w:tcW w:w="1832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F7A4D">
              <w:rPr>
                <w:rFonts w:ascii="Times New Roman" w:hAnsi="Times New Roman" w:cs="Times New Roman"/>
                <w:b/>
              </w:rPr>
              <w:t xml:space="preserve">  170.000,00</w:t>
            </w:r>
          </w:p>
        </w:tc>
        <w:tc>
          <w:tcPr>
            <w:tcW w:w="1559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F7A4D">
              <w:rPr>
                <w:rFonts w:ascii="Times New Roman" w:hAnsi="Times New Roman" w:cs="Times New Roman"/>
                <w:b/>
              </w:rPr>
              <w:t xml:space="preserve">   92.000,00</w:t>
            </w:r>
          </w:p>
        </w:tc>
        <w:tc>
          <w:tcPr>
            <w:tcW w:w="1418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F7A4D">
              <w:rPr>
                <w:rFonts w:ascii="Times New Roman" w:hAnsi="Times New Roman" w:cs="Times New Roman"/>
                <w:b/>
              </w:rPr>
              <w:t xml:space="preserve">     74,49</w:t>
            </w:r>
          </w:p>
        </w:tc>
        <w:tc>
          <w:tcPr>
            <w:tcW w:w="1383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F7A4D">
              <w:rPr>
                <w:rFonts w:ascii="Times New Roman" w:hAnsi="Times New Roman" w:cs="Times New Roman"/>
                <w:b/>
              </w:rPr>
              <w:t xml:space="preserve">   61,33</w:t>
            </w:r>
          </w:p>
        </w:tc>
      </w:tr>
    </w:tbl>
    <w:p w:rsidR="008F7A4D" w:rsidRPr="008F7A4D" w:rsidRDefault="008F7A4D" w:rsidP="00CD3BA0">
      <w:pPr>
        <w:pStyle w:val="Bezproreda"/>
        <w:rPr>
          <w:rFonts w:ascii="Times New Roman" w:hAnsi="Times New Roman" w:cs="Times New Roman"/>
        </w:rPr>
      </w:pPr>
    </w:p>
    <w:p w:rsidR="008F7A4D" w:rsidRPr="008F7A4D" w:rsidRDefault="008F7A4D" w:rsidP="00CD3BA0">
      <w:pPr>
        <w:pStyle w:val="Bezproreda"/>
        <w:rPr>
          <w:rFonts w:ascii="Times New Roman" w:hAnsi="Times New Roman" w:cs="Times New Roman"/>
        </w:rPr>
      </w:pPr>
    </w:p>
    <w:p w:rsidR="008F7A4D" w:rsidRDefault="00A746F7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46F7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</w:rPr>
        <w:t xml:space="preserve"> STANJE POTRAŽIVANJA </w:t>
      </w:r>
      <w:r w:rsidR="00944DE3">
        <w:rPr>
          <w:rFonts w:ascii="Times New Roman" w:hAnsi="Times New Roman" w:cs="Times New Roman"/>
          <w:b/>
          <w:sz w:val="24"/>
          <w:szCs w:val="24"/>
        </w:rPr>
        <w:t xml:space="preserve">PRORAČUNA I PRORAČUNSKOG KORISNIKA </w:t>
      </w:r>
      <w:r>
        <w:rPr>
          <w:rFonts w:ascii="Times New Roman" w:hAnsi="Times New Roman" w:cs="Times New Roman"/>
          <w:b/>
          <w:sz w:val="24"/>
          <w:szCs w:val="24"/>
        </w:rPr>
        <w:t>NA DAN 31. PROSINCA 2017. GODINE</w:t>
      </w:r>
    </w:p>
    <w:p w:rsidR="00A746F7" w:rsidRDefault="00A746F7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44DE3" w:rsidRDefault="00944DE3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44DE3"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b/>
          <w:sz w:val="24"/>
          <w:szCs w:val="24"/>
        </w:rPr>
        <w:t xml:space="preserve"> Stanje potraživanja Općine Privlaka na dan 31.12.2017. godine</w:t>
      </w:r>
    </w:p>
    <w:p w:rsidR="00944DE3" w:rsidRPr="00944DE3" w:rsidRDefault="00944DE3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746F7" w:rsidRDefault="009759B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</w:t>
      </w:r>
      <w:r w:rsidR="00E62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</w:t>
      </w:r>
      <w:r w:rsidR="00E6234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dan 01.01. 2017. godine  iznose 525.498,31 kn</w:t>
      </w:r>
      <w:r w:rsidR="00E62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Povećanje</w:t>
      </w:r>
      <w:r w:rsidR="00E62344">
        <w:rPr>
          <w:rFonts w:ascii="Times New Roman" w:hAnsi="Times New Roman" w:cs="Times New Roman"/>
          <w:sz w:val="24"/>
          <w:szCs w:val="24"/>
        </w:rPr>
        <w:t xml:space="preserve"> potraživanja za poreze </w:t>
      </w:r>
      <w:r>
        <w:rPr>
          <w:rFonts w:ascii="Times New Roman" w:hAnsi="Times New Roman" w:cs="Times New Roman"/>
          <w:sz w:val="24"/>
          <w:szCs w:val="24"/>
        </w:rPr>
        <w:t xml:space="preserve"> u 2017. </w:t>
      </w:r>
      <w:r w:rsidR="00E6234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iznosi 1.755.185,83 kn .  </w:t>
      </w:r>
      <w:r w:rsidR="00E62344">
        <w:rPr>
          <w:rFonts w:ascii="Times New Roman" w:hAnsi="Times New Roman" w:cs="Times New Roman"/>
          <w:sz w:val="24"/>
          <w:szCs w:val="24"/>
        </w:rPr>
        <w:t xml:space="preserve"> Stanje potraživanja za poreze  na dan 31. 12. 2017. godine iznose 705.136,09 kn.  </w:t>
      </w:r>
      <w:r w:rsidR="0091303D">
        <w:rPr>
          <w:rFonts w:ascii="Times New Roman" w:hAnsi="Times New Roman" w:cs="Times New Roman"/>
          <w:sz w:val="24"/>
          <w:szCs w:val="24"/>
        </w:rPr>
        <w:t>Po</w:t>
      </w:r>
      <w:r w:rsidR="00E62344">
        <w:rPr>
          <w:rFonts w:ascii="Times New Roman" w:hAnsi="Times New Roman" w:cs="Times New Roman"/>
          <w:sz w:val="24"/>
          <w:szCs w:val="24"/>
        </w:rPr>
        <w:t xml:space="preserve">traživanja za poreze </w:t>
      </w:r>
      <w:r w:rsidR="0091303D">
        <w:rPr>
          <w:rFonts w:ascii="Times New Roman" w:hAnsi="Times New Roman" w:cs="Times New Roman"/>
          <w:sz w:val="24"/>
          <w:szCs w:val="24"/>
        </w:rPr>
        <w:t xml:space="preserve">na dan 31.12.2017. godine </w:t>
      </w:r>
      <w:r w:rsidR="00E62344">
        <w:rPr>
          <w:rFonts w:ascii="Times New Roman" w:hAnsi="Times New Roman" w:cs="Times New Roman"/>
          <w:sz w:val="24"/>
          <w:szCs w:val="24"/>
        </w:rPr>
        <w:t xml:space="preserve">sadrže potraživanja za </w:t>
      </w:r>
      <w:r w:rsidR="0091303D">
        <w:rPr>
          <w:rFonts w:ascii="Times New Roman" w:hAnsi="Times New Roman" w:cs="Times New Roman"/>
          <w:sz w:val="24"/>
          <w:szCs w:val="24"/>
        </w:rPr>
        <w:t xml:space="preserve">porez za </w:t>
      </w:r>
      <w:r w:rsidR="00E62344">
        <w:rPr>
          <w:rFonts w:ascii="Times New Roman" w:hAnsi="Times New Roman" w:cs="Times New Roman"/>
          <w:sz w:val="24"/>
          <w:szCs w:val="24"/>
        </w:rPr>
        <w:t>kuće za odmor u iznosu od 642.308,94 kn, porez na potrošnju alkoholni</w:t>
      </w:r>
      <w:r w:rsidR="0091303D">
        <w:rPr>
          <w:rFonts w:ascii="Times New Roman" w:hAnsi="Times New Roman" w:cs="Times New Roman"/>
          <w:sz w:val="24"/>
          <w:szCs w:val="24"/>
        </w:rPr>
        <w:t>h</w:t>
      </w:r>
      <w:r w:rsidR="00E62344">
        <w:rPr>
          <w:rFonts w:ascii="Times New Roman" w:hAnsi="Times New Roman" w:cs="Times New Roman"/>
          <w:sz w:val="24"/>
          <w:szCs w:val="24"/>
        </w:rPr>
        <w:t xml:space="preserve"> i bezalkoholnih pića u iznosu od 20.492,73 kn i porez na tvrtku u iznosu od 42.334,42 kn.</w:t>
      </w:r>
    </w:p>
    <w:p w:rsidR="00E62344" w:rsidRDefault="00E6234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prihode od imovine na dan 01.01.2017. godine iznose 111.645,73 kn . Povećanje potraživanja za prihode  od imovine u 2017. godini iznose 121.277,79 kn. Stanje potraživanja za prihode od imovine na dan 31. 12. 2017. godine iznose  74.422,54 kn.</w:t>
      </w:r>
    </w:p>
    <w:p w:rsidR="0091303D" w:rsidRDefault="0091303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prihode od imovine na dan 31.12.2017. godine  sadrže koncesijska odobrenja na pomorskom dobru u iznosu od 72.600,00 kn i  potraživanja od iznajmljivanja imovine u iznosu od 1.822,54 kn.</w:t>
      </w:r>
    </w:p>
    <w:p w:rsidR="00E62344" w:rsidRDefault="00E6234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</w:t>
      </w:r>
      <w:r w:rsidR="0091303D">
        <w:rPr>
          <w:rFonts w:ascii="Times New Roman" w:hAnsi="Times New Roman" w:cs="Times New Roman"/>
          <w:sz w:val="24"/>
          <w:szCs w:val="24"/>
        </w:rPr>
        <w:t xml:space="preserve"> upravne i </w:t>
      </w:r>
      <w:r>
        <w:rPr>
          <w:rFonts w:ascii="Times New Roman" w:hAnsi="Times New Roman" w:cs="Times New Roman"/>
          <w:sz w:val="24"/>
          <w:szCs w:val="24"/>
        </w:rPr>
        <w:t>administrativne pristojbe</w:t>
      </w:r>
      <w:r w:rsidR="0091303D">
        <w:rPr>
          <w:rFonts w:ascii="Times New Roman" w:hAnsi="Times New Roman" w:cs="Times New Roman"/>
          <w:sz w:val="24"/>
          <w:szCs w:val="24"/>
        </w:rPr>
        <w:t xml:space="preserve">,  pristojbe po posebnim propisima i naknade na dan 01.01.2017. godine iznose 5.693.258,14 kn.  Povećanje  potraživanja za upravne i administrativne pristojbe,  pristojbe po posebnim propisima i naknade u 2017. </w:t>
      </w:r>
      <w:r w:rsidR="0091303D">
        <w:rPr>
          <w:rFonts w:ascii="Times New Roman" w:hAnsi="Times New Roman" w:cs="Times New Roman"/>
          <w:sz w:val="24"/>
          <w:szCs w:val="24"/>
        </w:rPr>
        <w:lastRenderedPageBreak/>
        <w:t>godini iznose 4.588.087,73 kn. Stanje potraživanja za upravne i administrativne pristojbe,  pristojbe po posebnim propisima i naknade na dan 31.12.2017. godine iznose 5.578.901,57 kn.</w:t>
      </w:r>
    </w:p>
    <w:p w:rsidR="0091303D" w:rsidRDefault="0091303D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upravne i administrativne pristojbe,  pristojbe po posebnim propisima i naknade na dan 31.12.2017. godine sadrže </w:t>
      </w:r>
      <w:r w:rsidR="008D55C8">
        <w:rPr>
          <w:rFonts w:ascii="Times New Roman" w:hAnsi="Times New Roman" w:cs="Times New Roman"/>
          <w:sz w:val="24"/>
          <w:szCs w:val="24"/>
        </w:rPr>
        <w:t>naknade za zakup javne površine u iznosu od 192.695,56 kn, naknada za razvoj vodoopskrbe u iznosu od 155.746,67 kn, zemljište za grobnicu u iznosu od 2.865,00 kn, legalizaciju zemljišta u iznosu od 14.308,42 kn, katastarska izmjera-katastar nekretnina u iznosu od 621.515,57 kn,  Hrvatske vode za materijalne rashode  vođenja naplate naknade za uređenje voda u iznosu od 26.232,24 kn, potraživanja za grobno mjesto u iznosu od 21.627,00 kn, komunalni doprinos</w:t>
      </w:r>
      <w:r w:rsidR="00944DE3">
        <w:rPr>
          <w:rFonts w:ascii="Times New Roman" w:hAnsi="Times New Roman" w:cs="Times New Roman"/>
          <w:sz w:val="24"/>
          <w:szCs w:val="24"/>
        </w:rPr>
        <w:t xml:space="preserve"> za novogradnju </w:t>
      </w:r>
      <w:r w:rsidR="008D55C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44DE3">
        <w:rPr>
          <w:rFonts w:ascii="Times New Roman" w:hAnsi="Times New Roman" w:cs="Times New Roman"/>
          <w:sz w:val="24"/>
          <w:szCs w:val="24"/>
        </w:rPr>
        <w:t xml:space="preserve">2.205.517,05 kn, komunalni doprinos s osnove legalizacije bespravno izgrađenih objekata u iznosu od 559.877,13 kn, komunalne naknade u iznosu od 851.869,61 kn </w:t>
      </w:r>
      <w:r w:rsidR="00944DE3" w:rsidRPr="00944DE3">
        <w:rPr>
          <w:rFonts w:ascii="Times New Roman" w:hAnsi="Times New Roman" w:cs="Times New Roman"/>
          <w:b/>
          <w:sz w:val="24"/>
          <w:szCs w:val="24"/>
        </w:rPr>
        <w:t>te potraživanja za naknadu za uređenje voda koja se odnosi na Hrvatske vode u iznosu od 926.647,32 kn.</w:t>
      </w:r>
    </w:p>
    <w:p w:rsidR="00944DE3" w:rsidRDefault="00944DE3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poduzima sve zakonske mjere za što učinkovitiju naplatu potraživanja, šalje opomene, ovrhe koje se ne realiziraju u mjeri sa kojom bi bili zadovoljni. </w:t>
      </w:r>
    </w:p>
    <w:p w:rsidR="00944DE3" w:rsidRDefault="00944DE3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44DE3" w:rsidRDefault="00944DE3" w:rsidP="00CD3BA0">
      <w:pPr>
        <w:pStyle w:val="Bezproreda"/>
        <w:rPr>
          <w:rFonts w:ascii="Times New Roman" w:hAnsi="Times New Roman" w:cs="Times New Roman"/>
          <w:b/>
        </w:rPr>
      </w:pPr>
      <w:r w:rsidRPr="00944DE3">
        <w:rPr>
          <w:rFonts w:ascii="Times New Roman" w:hAnsi="Times New Roman" w:cs="Times New Roman"/>
          <w:b/>
        </w:rPr>
        <w:t>3.4.2.</w:t>
      </w:r>
      <w:r>
        <w:rPr>
          <w:rFonts w:ascii="Times New Roman" w:hAnsi="Times New Roman" w:cs="Times New Roman"/>
          <w:b/>
        </w:rPr>
        <w:t xml:space="preserve"> Stanje potraživanja proračunskog korisnika na dan 31.12.2017. godine</w:t>
      </w:r>
    </w:p>
    <w:p w:rsidR="00944DE3" w:rsidRDefault="00944DE3" w:rsidP="00CD3BA0">
      <w:pPr>
        <w:pStyle w:val="Bezproreda"/>
        <w:rPr>
          <w:rFonts w:ascii="Times New Roman" w:hAnsi="Times New Roman" w:cs="Times New Roman"/>
          <w:b/>
        </w:rPr>
      </w:pPr>
    </w:p>
    <w:p w:rsidR="00944DE3" w:rsidRPr="00944DE3" w:rsidRDefault="00944DE3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44DE3">
        <w:rPr>
          <w:rFonts w:ascii="Times New Roman" w:hAnsi="Times New Roman" w:cs="Times New Roman"/>
          <w:sz w:val="24"/>
          <w:szCs w:val="24"/>
        </w:rPr>
        <w:t>Stanje potra</w:t>
      </w:r>
      <w:r w:rsidR="00A958D3">
        <w:rPr>
          <w:rFonts w:ascii="Times New Roman" w:hAnsi="Times New Roman" w:cs="Times New Roman"/>
          <w:sz w:val="24"/>
          <w:szCs w:val="24"/>
        </w:rPr>
        <w:t>ži</w:t>
      </w:r>
      <w:r w:rsidRPr="00944DE3">
        <w:rPr>
          <w:rFonts w:ascii="Times New Roman" w:hAnsi="Times New Roman" w:cs="Times New Roman"/>
          <w:sz w:val="24"/>
          <w:szCs w:val="24"/>
        </w:rPr>
        <w:t xml:space="preserve">vanja </w:t>
      </w:r>
      <w:r w:rsidR="00A958D3">
        <w:rPr>
          <w:rFonts w:ascii="Times New Roman" w:hAnsi="Times New Roman" w:cs="Times New Roman"/>
          <w:sz w:val="24"/>
          <w:szCs w:val="24"/>
        </w:rPr>
        <w:t xml:space="preserve">proračunskog korisnika Dječjeg vrtića  </w:t>
      </w:r>
      <w:proofErr w:type="spellStart"/>
      <w:r w:rsidR="00A958D3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A958D3">
        <w:rPr>
          <w:rFonts w:ascii="Times New Roman" w:hAnsi="Times New Roman" w:cs="Times New Roman"/>
          <w:sz w:val="24"/>
          <w:szCs w:val="24"/>
        </w:rPr>
        <w:t xml:space="preserve"> na dan 01.01.2017. godine iznosi 19.326,70 kn . Povećanje potraživanja za proračunskog korisnika Dječji vrtić </w:t>
      </w:r>
      <w:proofErr w:type="spellStart"/>
      <w:r w:rsidR="00A958D3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A958D3">
        <w:rPr>
          <w:rFonts w:ascii="Times New Roman" w:hAnsi="Times New Roman" w:cs="Times New Roman"/>
          <w:sz w:val="24"/>
          <w:szCs w:val="24"/>
        </w:rPr>
        <w:t xml:space="preserve"> u 2017. godini iznosi 90.558,00 kn. Stanje potraživanja proračunskog korisnika Dječji vrtić </w:t>
      </w:r>
      <w:proofErr w:type="spellStart"/>
      <w:r w:rsidR="00A958D3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A958D3">
        <w:rPr>
          <w:rFonts w:ascii="Times New Roman" w:hAnsi="Times New Roman" w:cs="Times New Roman"/>
          <w:sz w:val="24"/>
          <w:szCs w:val="24"/>
        </w:rPr>
        <w:t xml:space="preserve"> na dan 31.12.2017. godine iznosi 26. 106,37 kn i odnosi se na </w:t>
      </w:r>
      <w:r w:rsidR="00ED0E46">
        <w:rPr>
          <w:rFonts w:ascii="Times New Roman" w:hAnsi="Times New Roman" w:cs="Times New Roman"/>
          <w:sz w:val="24"/>
          <w:szCs w:val="24"/>
        </w:rPr>
        <w:t>potraživanja sufinanciranja dječjeg vrtića od strane korisnika .</w:t>
      </w:r>
    </w:p>
    <w:p w:rsidR="00944DE3" w:rsidRPr="00944DE3" w:rsidRDefault="00944DE3" w:rsidP="00CD3BA0">
      <w:pPr>
        <w:pStyle w:val="Bezproreda"/>
        <w:rPr>
          <w:rFonts w:ascii="Times New Roman" w:hAnsi="Times New Roman" w:cs="Times New Roman"/>
        </w:rPr>
      </w:pPr>
    </w:p>
    <w:p w:rsidR="00ED0E46" w:rsidRDefault="00944DE3" w:rsidP="00ED0E4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0E46">
        <w:rPr>
          <w:rFonts w:ascii="Times New Roman" w:hAnsi="Times New Roman" w:cs="Times New Roman"/>
          <w:b/>
          <w:sz w:val="24"/>
          <w:szCs w:val="24"/>
        </w:rPr>
        <w:t xml:space="preserve">3.5. STANJE OBVEZA </w:t>
      </w:r>
      <w:r w:rsidR="00ED0E46">
        <w:rPr>
          <w:rFonts w:ascii="Times New Roman" w:hAnsi="Times New Roman" w:cs="Times New Roman"/>
          <w:b/>
          <w:sz w:val="24"/>
          <w:szCs w:val="24"/>
        </w:rPr>
        <w:t xml:space="preserve">PRPRAČUNA I PRORAČUNSKOG KORISNIKA NA DAN </w:t>
      </w:r>
    </w:p>
    <w:p w:rsidR="00944DE3" w:rsidRDefault="00ED0E46" w:rsidP="00ED0E4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31.12.2017. GODINE  </w:t>
      </w:r>
    </w:p>
    <w:p w:rsidR="00ED0E46" w:rsidRDefault="00ED0E46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D0E46" w:rsidRDefault="00ED0E46" w:rsidP="00CD3BA0">
      <w:pPr>
        <w:pStyle w:val="Bezproreda"/>
        <w:rPr>
          <w:rFonts w:ascii="Times New Roman" w:hAnsi="Times New Roman" w:cs="Times New Roman"/>
          <w:b/>
        </w:rPr>
      </w:pPr>
      <w:r w:rsidRPr="00ED0E46">
        <w:rPr>
          <w:rFonts w:ascii="Times New Roman" w:hAnsi="Times New Roman" w:cs="Times New Roman"/>
          <w:b/>
        </w:rPr>
        <w:t>3.5.1.</w:t>
      </w:r>
      <w:r>
        <w:rPr>
          <w:rFonts w:ascii="Times New Roman" w:hAnsi="Times New Roman" w:cs="Times New Roman"/>
          <w:b/>
        </w:rPr>
        <w:t xml:space="preserve"> Stanje obveza Općine Privlaka na dan 31.1.2 2017.  godine</w:t>
      </w:r>
    </w:p>
    <w:p w:rsidR="00ED0E46" w:rsidRDefault="00ED0E46" w:rsidP="00CD3BA0">
      <w:pPr>
        <w:pStyle w:val="Bezproreda"/>
        <w:rPr>
          <w:rFonts w:ascii="Times New Roman" w:hAnsi="Times New Roman" w:cs="Times New Roman"/>
          <w:b/>
        </w:rPr>
      </w:pPr>
    </w:p>
    <w:p w:rsidR="00ED0E46" w:rsidRPr="00ED0E46" w:rsidRDefault="00E557D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Općine Privlaka na dan 01.01.2017. godine iznosi 1.557.146,00 kn  i odnosi se na obveze za zaposlene plaća 12/16 u iznosu od 78.763,38 kn, obveze za materijalne rashode u iznosu od 132.</w:t>
      </w:r>
      <w:r w:rsidR="003E0B28">
        <w:rPr>
          <w:rFonts w:ascii="Times New Roman" w:hAnsi="Times New Roman" w:cs="Times New Roman"/>
          <w:sz w:val="24"/>
          <w:szCs w:val="24"/>
        </w:rPr>
        <w:t>497,96 kn, financijske rashode u iznosu od 59,70 kn, ostale tekuće obveze u iznosu od 1.240.564,96 kn, obveze za nabavu dugotrajne imovine u iznosu od 61.000,00 kn, obveze za dodatna ulaganja u dugotrajnu imovinu u iznosu od 44.260,00 kn.</w:t>
      </w:r>
    </w:p>
    <w:p w:rsidR="00ED0E46" w:rsidRDefault="003E0B2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0B28">
        <w:rPr>
          <w:rFonts w:ascii="Times New Roman" w:hAnsi="Times New Roman" w:cs="Times New Roman"/>
          <w:sz w:val="24"/>
          <w:szCs w:val="24"/>
        </w:rPr>
        <w:t xml:space="preserve">Povećanje obveza u </w:t>
      </w:r>
      <w:r>
        <w:rPr>
          <w:rFonts w:ascii="Times New Roman" w:hAnsi="Times New Roman" w:cs="Times New Roman"/>
          <w:sz w:val="24"/>
          <w:szCs w:val="24"/>
        </w:rPr>
        <w:t xml:space="preserve">2017. godini iznosi  8.868.772,34 kn  i odnosi se na obveze za zaposlene u iznosu od 1.321.323,50 kn,  materijalne rashode u iznosu od 5.179.754,92 kn, financijske rashode u iznosu od 16.033,93 kn, subvencije u iznosu od 84.049,40 kn, naknade građanima i kućanstvima u iznosu od 235.582,50 kn,  </w:t>
      </w:r>
      <w:r w:rsidR="00E07418">
        <w:rPr>
          <w:rFonts w:ascii="Times New Roman" w:hAnsi="Times New Roman" w:cs="Times New Roman"/>
          <w:sz w:val="24"/>
          <w:szCs w:val="24"/>
        </w:rPr>
        <w:t xml:space="preserve">tekuće donacije u iznosu od 954.899,44 kn , </w:t>
      </w:r>
      <w:r>
        <w:rPr>
          <w:rFonts w:ascii="Times New Roman" w:hAnsi="Times New Roman" w:cs="Times New Roman"/>
          <w:sz w:val="24"/>
          <w:szCs w:val="24"/>
        </w:rPr>
        <w:t>ostale tekuće obveze u iznosu od 473.052,73 kn</w:t>
      </w:r>
      <w:r w:rsidR="00E07418">
        <w:rPr>
          <w:rFonts w:ascii="Times New Roman" w:hAnsi="Times New Roman" w:cs="Times New Roman"/>
          <w:sz w:val="24"/>
          <w:szCs w:val="24"/>
        </w:rPr>
        <w:t xml:space="preserve">, obveze za nabavku </w:t>
      </w:r>
      <w:proofErr w:type="spellStart"/>
      <w:r w:rsidR="00E07418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="00E07418">
        <w:rPr>
          <w:rFonts w:ascii="Times New Roman" w:hAnsi="Times New Roman" w:cs="Times New Roman"/>
          <w:sz w:val="24"/>
          <w:szCs w:val="24"/>
        </w:rPr>
        <w:t xml:space="preserve"> dugotrajne imovine u iznosu od 1.870,80 kn, obveze za proizvedenu dugotrajnu imovinu u iznosu od 602.205,12 kn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E46" w:rsidRPr="003E0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18" w:rsidRDefault="00E0741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dan 31.12.2017. godine iznosi 1.359.052,98 kn i odnose se na obveze za zaposlene plaća za 12/17 u iznosu od 138.013,10 kn, materijalne rashode u iznosu od 176.078,72 kn, naknade građanima i kućanstvima u iznosu od 1.800,00 kn, ostale tekuće obveze u iznosu od 993.295,36 kn </w:t>
      </w:r>
      <w:r w:rsidR="00777CAB" w:rsidRPr="00777CAB">
        <w:rPr>
          <w:rFonts w:ascii="Times New Roman" w:hAnsi="Times New Roman" w:cs="Times New Roman"/>
          <w:b/>
          <w:sz w:val="24"/>
          <w:szCs w:val="24"/>
        </w:rPr>
        <w:t>od kojeg iznosa  za obvezu naknade za uređenje voda za  Hrvatske vode iznosi 984.935,40 kn</w:t>
      </w:r>
      <w:r w:rsidR="00777CAB">
        <w:rPr>
          <w:rFonts w:ascii="Times New Roman" w:hAnsi="Times New Roman" w:cs="Times New Roman"/>
          <w:sz w:val="24"/>
          <w:szCs w:val="24"/>
        </w:rPr>
        <w:t xml:space="preserve"> i obveze za pogrešne uplate u iznosu od 8.359,96 kn,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CAB">
        <w:rPr>
          <w:rFonts w:ascii="Times New Roman" w:hAnsi="Times New Roman" w:cs="Times New Roman"/>
          <w:sz w:val="24"/>
          <w:szCs w:val="24"/>
        </w:rPr>
        <w:t xml:space="preserve">rashode za nabavu nematerijalne dugotrajne imovine u iznosu od 324,30 kn, obveze za nabavku proizvedene dugotrajne imovine u iznosu od 40.000,00 kn i dodatna ulaganja u dugotrajnu imovinu u iznosu od 9.510,00 kn. </w:t>
      </w:r>
    </w:p>
    <w:p w:rsidR="00777CAB" w:rsidRDefault="00777CA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7CAB" w:rsidRDefault="00777CA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Stanje dospjelih obveza na dan 31.12.2017. godine iznosi 9.510,00 kn i odnosi se na nabavku proizvedene dugotrajne imovine i prekoračenje je preko 360 dana zbog neispunjenja svojih obveza dobavljača.</w:t>
      </w:r>
    </w:p>
    <w:p w:rsidR="00777CAB" w:rsidRDefault="00777CA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7CAB">
        <w:rPr>
          <w:rFonts w:ascii="Times New Roman" w:hAnsi="Times New Roman" w:cs="Times New Roman"/>
          <w:sz w:val="24"/>
          <w:szCs w:val="24"/>
        </w:rPr>
        <w:t xml:space="preserve">Stanje nedospjelih </w:t>
      </w:r>
      <w:r>
        <w:rPr>
          <w:rFonts w:ascii="Times New Roman" w:hAnsi="Times New Roman" w:cs="Times New Roman"/>
          <w:sz w:val="24"/>
          <w:szCs w:val="24"/>
        </w:rPr>
        <w:t>obveza na dan 31.12.2017. godine iznosi 1.349.542,98 kn</w:t>
      </w:r>
      <w:r w:rsidR="005E4543">
        <w:rPr>
          <w:rFonts w:ascii="Times New Roman" w:hAnsi="Times New Roman" w:cs="Times New Roman"/>
          <w:sz w:val="24"/>
          <w:szCs w:val="24"/>
        </w:rPr>
        <w:t xml:space="preserve"> i sadrže obveze za rashode poslovanja u iznosu od 1.309.218,68  kn i obveze za nabavu nefinancijske imovine u iznosu od 40.324,30 kn .</w:t>
      </w:r>
    </w:p>
    <w:p w:rsidR="000177A0" w:rsidRDefault="000177A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77A0" w:rsidRDefault="000177A0" w:rsidP="00CD3BA0">
      <w:pPr>
        <w:pStyle w:val="Bezproreda"/>
        <w:rPr>
          <w:rFonts w:ascii="Times New Roman" w:hAnsi="Times New Roman" w:cs="Times New Roman"/>
          <w:b/>
        </w:rPr>
      </w:pPr>
      <w:r w:rsidRPr="000177A0">
        <w:rPr>
          <w:rFonts w:ascii="Times New Roman" w:hAnsi="Times New Roman" w:cs="Times New Roman"/>
          <w:b/>
        </w:rPr>
        <w:t xml:space="preserve">3.5.2. </w:t>
      </w:r>
      <w:r>
        <w:rPr>
          <w:rFonts w:ascii="Times New Roman" w:hAnsi="Times New Roman" w:cs="Times New Roman"/>
          <w:b/>
        </w:rPr>
        <w:t xml:space="preserve"> </w:t>
      </w:r>
      <w:r w:rsidR="00395B10">
        <w:rPr>
          <w:rFonts w:ascii="Times New Roman" w:hAnsi="Times New Roman" w:cs="Times New Roman"/>
          <w:b/>
        </w:rPr>
        <w:t xml:space="preserve">Stanje obveza na dan 31.12.2017. godine proračunskog korisnika Dječjeg vrtića </w:t>
      </w:r>
      <w:proofErr w:type="spellStart"/>
      <w:r w:rsidR="00395B10">
        <w:rPr>
          <w:rFonts w:ascii="Times New Roman" w:hAnsi="Times New Roman" w:cs="Times New Roman"/>
          <w:b/>
        </w:rPr>
        <w:t>Sabunić</w:t>
      </w:r>
      <w:proofErr w:type="spellEnd"/>
    </w:p>
    <w:p w:rsidR="00395B10" w:rsidRDefault="00395B10" w:rsidP="00CD3BA0">
      <w:pPr>
        <w:pStyle w:val="Bezproreda"/>
        <w:rPr>
          <w:rFonts w:ascii="Times New Roman" w:hAnsi="Times New Roman" w:cs="Times New Roman"/>
          <w:b/>
        </w:rPr>
      </w:pPr>
    </w:p>
    <w:p w:rsidR="00156D72" w:rsidRDefault="00395B10" w:rsidP="00395B1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Dječjeg vrtića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dan 01.01.2017. godine iznosi 34.847,34 kn  i odnosi se na obveze za zaposlene plaća 12/16 u iznosu od 30.850,03 kn, obveze za materijalne rashode u iznosu od 3.437</w:t>
      </w:r>
      <w:r w:rsidR="00156D72">
        <w:rPr>
          <w:rFonts w:ascii="Times New Roman" w:hAnsi="Times New Roman" w:cs="Times New Roman"/>
          <w:sz w:val="24"/>
          <w:szCs w:val="24"/>
        </w:rPr>
        <w:t>,31</w:t>
      </w:r>
      <w:r>
        <w:rPr>
          <w:rFonts w:ascii="Times New Roman" w:hAnsi="Times New Roman" w:cs="Times New Roman"/>
          <w:sz w:val="24"/>
          <w:szCs w:val="24"/>
        </w:rPr>
        <w:t xml:space="preserve"> kn,  ostale tekuće obveze u iznosu od </w:t>
      </w:r>
      <w:r w:rsidR="00156D72">
        <w:rPr>
          <w:rFonts w:ascii="Times New Roman" w:hAnsi="Times New Roman" w:cs="Times New Roman"/>
          <w:sz w:val="24"/>
          <w:szCs w:val="24"/>
        </w:rPr>
        <w:t>560,00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156D72">
        <w:rPr>
          <w:rFonts w:ascii="Times New Roman" w:hAnsi="Times New Roman" w:cs="Times New Roman"/>
          <w:sz w:val="24"/>
          <w:szCs w:val="24"/>
        </w:rPr>
        <w:t>.</w:t>
      </w:r>
    </w:p>
    <w:p w:rsidR="00156D72" w:rsidRDefault="00395B10" w:rsidP="00395B1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B28">
        <w:rPr>
          <w:rFonts w:ascii="Times New Roman" w:hAnsi="Times New Roman" w:cs="Times New Roman"/>
          <w:sz w:val="24"/>
          <w:szCs w:val="24"/>
        </w:rPr>
        <w:t xml:space="preserve">Povećanje obveza u </w:t>
      </w:r>
      <w:r>
        <w:rPr>
          <w:rFonts w:ascii="Times New Roman" w:hAnsi="Times New Roman" w:cs="Times New Roman"/>
          <w:sz w:val="24"/>
          <w:szCs w:val="24"/>
        </w:rPr>
        <w:t xml:space="preserve">2017. godini iznosi  </w:t>
      </w:r>
      <w:r w:rsidR="00156D72">
        <w:rPr>
          <w:rFonts w:ascii="Times New Roman" w:hAnsi="Times New Roman" w:cs="Times New Roman"/>
          <w:sz w:val="24"/>
          <w:szCs w:val="24"/>
        </w:rPr>
        <w:t>562.964,15</w:t>
      </w:r>
      <w:r>
        <w:rPr>
          <w:rFonts w:ascii="Times New Roman" w:hAnsi="Times New Roman" w:cs="Times New Roman"/>
          <w:sz w:val="24"/>
          <w:szCs w:val="24"/>
        </w:rPr>
        <w:t xml:space="preserve"> kn  i odnosi se na obveze za zaposlene u iznosu od </w:t>
      </w:r>
      <w:r w:rsidR="00156D72">
        <w:rPr>
          <w:rFonts w:ascii="Times New Roman" w:hAnsi="Times New Roman" w:cs="Times New Roman"/>
          <w:sz w:val="24"/>
          <w:szCs w:val="24"/>
        </w:rPr>
        <w:t>445.629,25</w:t>
      </w:r>
      <w:r>
        <w:rPr>
          <w:rFonts w:ascii="Times New Roman" w:hAnsi="Times New Roman" w:cs="Times New Roman"/>
          <w:sz w:val="24"/>
          <w:szCs w:val="24"/>
        </w:rPr>
        <w:t xml:space="preserve"> kn,  materijalne rashode u iznosu od </w:t>
      </w:r>
      <w:r w:rsidR="00156D72">
        <w:rPr>
          <w:rFonts w:ascii="Times New Roman" w:hAnsi="Times New Roman" w:cs="Times New Roman"/>
          <w:sz w:val="24"/>
          <w:szCs w:val="24"/>
        </w:rPr>
        <w:t>115.302,14</w:t>
      </w:r>
      <w:r>
        <w:rPr>
          <w:rFonts w:ascii="Times New Roman" w:hAnsi="Times New Roman" w:cs="Times New Roman"/>
          <w:sz w:val="24"/>
          <w:szCs w:val="24"/>
        </w:rPr>
        <w:t xml:space="preserve"> kn, financijske rashode u iznosu od </w:t>
      </w:r>
      <w:r w:rsidR="00156D72">
        <w:rPr>
          <w:rFonts w:ascii="Times New Roman" w:hAnsi="Times New Roman" w:cs="Times New Roman"/>
          <w:sz w:val="24"/>
          <w:szCs w:val="24"/>
        </w:rPr>
        <w:t>1.294,76</w:t>
      </w:r>
      <w:r>
        <w:rPr>
          <w:rFonts w:ascii="Times New Roman" w:hAnsi="Times New Roman" w:cs="Times New Roman"/>
          <w:sz w:val="24"/>
          <w:szCs w:val="24"/>
        </w:rPr>
        <w:t xml:space="preserve"> kn,  ostale tekuće obveze u iznosu od </w:t>
      </w:r>
      <w:r w:rsidR="00156D72">
        <w:rPr>
          <w:rFonts w:ascii="Times New Roman" w:hAnsi="Times New Roman" w:cs="Times New Roman"/>
          <w:sz w:val="24"/>
          <w:szCs w:val="24"/>
        </w:rPr>
        <w:t>738,00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156D72">
        <w:rPr>
          <w:rFonts w:ascii="Times New Roman" w:hAnsi="Times New Roman" w:cs="Times New Roman"/>
          <w:sz w:val="24"/>
          <w:szCs w:val="24"/>
        </w:rPr>
        <w:t>.</w:t>
      </w:r>
    </w:p>
    <w:p w:rsidR="00395B10" w:rsidRDefault="00395B10" w:rsidP="00395B1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dan 31.12.2017. godine iznosi </w:t>
      </w:r>
      <w:r w:rsidR="00156D72">
        <w:rPr>
          <w:rFonts w:ascii="Times New Roman" w:hAnsi="Times New Roman" w:cs="Times New Roman"/>
          <w:sz w:val="24"/>
          <w:szCs w:val="24"/>
        </w:rPr>
        <w:t>47.586,33</w:t>
      </w:r>
      <w:r>
        <w:rPr>
          <w:rFonts w:ascii="Times New Roman" w:hAnsi="Times New Roman" w:cs="Times New Roman"/>
          <w:sz w:val="24"/>
          <w:szCs w:val="24"/>
        </w:rPr>
        <w:t xml:space="preserve"> odnose se na obveze za zaposlene plaća za 12/17 u iznosu od </w:t>
      </w:r>
      <w:r w:rsidR="00156D72">
        <w:rPr>
          <w:rFonts w:ascii="Times New Roman" w:hAnsi="Times New Roman" w:cs="Times New Roman"/>
          <w:sz w:val="24"/>
          <w:szCs w:val="24"/>
        </w:rPr>
        <w:t>37.171,10</w:t>
      </w:r>
      <w:r>
        <w:rPr>
          <w:rFonts w:ascii="Times New Roman" w:hAnsi="Times New Roman" w:cs="Times New Roman"/>
          <w:sz w:val="24"/>
          <w:szCs w:val="24"/>
        </w:rPr>
        <w:t xml:space="preserve"> kn, materijalne rashode u iznosu od </w:t>
      </w:r>
      <w:r w:rsidR="00156D72">
        <w:rPr>
          <w:rFonts w:ascii="Times New Roman" w:hAnsi="Times New Roman" w:cs="Times New Roman"/>
          <w:sz w:val="24"/>
          <w:szCs w:val="24"/>
        </w:rPr>
        <w:t>10.415,23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156D72">
        <w:rPr>
          <w:rFonts w:ascii="Times New Roman" w:hAnsi="Times New Roman" w:cs="Times New Roman"/>
          <w:sz w:val="24"/>
          <w:szCs w:val="24"/>
        </w:rPr>
        <w:t>.</w:t>
      </w:r>
    </w:p>
    <w:p w:rsidR="00395B10" w:rsidRDefault="00156D72" w:rsidP="00156D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5B10">
        <w:rPr>
          <w:rFonts w:ascii="Times New Roman" w:hAnsi="Times New Roman" w:cs="Times New Roman"/>
          <w:sz w:val="24"/>
          <w:szCs w:val="24"/>
        </w:rPr>
        <w:t xml:space="preserve">ospjelih obveza na dan 31.12.2017. godine </w:t>
      </w:r>
      <w:r>
        <w:rPr>
          <w:rFonts w:ascii="Times New Roman" w:hAnsi="Times New Roman" w:cs="Times New Roman"/>
          <w:sz w:val="24"/>
          <w:szCs w:val="24"/>
        </w:rPr>
        <w:t>nema, a iznos od 47.586,33 kn su nedospjele obveze.</w:t>
      </w:r>
    </w:p>
    <w:p w:rsidR="00395B10" w:rsidRDefault="00395B10" w:rsidP="00CD3BA0">
      <w:pPr>
        <w:pStyle w:val="Bezproreda"/>
        <w:rPr>
          <w:rFonts w:ascii="Times New Roman" w:hAnsi="Times New Roman" w:cs="Times New Roman"/>
          <w:b/>
        </w:rPr>
      </w:pPr>
    </w:p>
    <w:p w:rsidR="008A4226" w:rsidRDefault="008A4226" w:rsidP="00CD3BA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3.5.3.  Pregled ugovornih odnosa </w:t>
      </w:r>
    </w:p>
    <w:p w:rsidR="008A4226" w:rsidRDefault="008A4226" w:rsidP="00CD3BA0">
      <w:pPr>
        <w:pStyle w:val="Bezproreda"/>
        <w:rPr>
          <w:rFonts w:ascii="Times New Roman" w:hAnsi="Times New Roman" w:cs="Times New Roman"/>
          <w:b/>
        </w:rPr>
      </w:pPr>
    </w:p>
    <w:p w:rsidR="00964119" w:rsidRDefault="0096411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e</w:t>
      </w:r>
      <w:r w:rsidR="008A4226">
        <w:rPr>
          <w:rFonts w:ascii="Times New Roman" w:hAnsi="Times New Roman" w:cs="Times New Roman"/>
          <w:sz w:val="24"/>
          <w:szCs w:val="24"/>
        </w:rPr>
        <w:t>videncij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4226">
        <w:rPr>
          <w:rFonts w:ascii="Times New Roman" w:hAnsi="Times New Roman" w:cs="Times New Roman"/>
          <w:sz w:val="24"/>
          <w:szCs w:val="24"/>
        </w:rPr>
        <w:t xml:space="preserve"> ugovornih odnosa koji, uz ispunjenje određenih uvjeta mogu postati obveza ili imovina</w:t>
      </w:r>
      <w:r>
        <w:rPr>
          <w:rFonts w:ascii="Times New Roman" w:hAnsi="Times New Roman" w:cs="Times New Roman"/>
          <w:sz w:val="24"/>
          <w:szCs w:val="24"/>
        </w:rPr>
        <w:t xml:space="preserve"> Općine Privlaka evidentirani su sudski sporovi:</w:t>
      </w:r>
    </w:p>
    <w:p w:rsidR="00964119" w:rsidRDefault="0096411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a)tužitelj: 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Bruno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64119" w:rsidRDefault="0096411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tuženik: Gašpar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Općina Privlaka</w:t>
      </w:r>
    </w:p>
    <w:p w:rsidR="00964119" w:rsidRDefault="0096411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spis se vodi pred OS ZD,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broj:P-2204/2017;</w:t>
      </w:r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b)tužitelj: Lešo Kolanović</w:t>
      </w:r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tuženik: Općina Privlaka</w:t>
      </w:r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spis se vodi pred OS ZD,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broj: P-477/08;</w:t>
      </w:r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c)tužitelj : Vinko Grbić</w:t>
      </w:r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tuženik:Općina Privlaka</w:t>
      </w:r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spis se vodi pred OS ZD,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broj: P-302/18</w:t>
      </w:r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d)tužitelj:RO-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tuženik: Općina Privlaka</w:t>
      </w:r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spis se vodi pred OS ZD,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broj:</w:t>
      </w:r>
      <w:r w:rsidR="005B6175">
        <w:rPr>
          <w:rFonts w:ascii="Times New Roman" w:hAnsi="Times New Roman" w:cs="Times New Roman"/>
          <w:sz w:val="24"/>
          <w:szCs w:val="24"/>
        </w:rPr>
        <w:t>P-660/17</w:t>
      </w:r>
    </w:p>
    <w:p w:rsidR="006F2CB1" w:rsidRDefault="006F2CB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1C45" w:rsidRPr="00791C45" w:rsidRDefault="00791C45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91C45">
        <w:rPr>
          <w:rFonts w:ascii="Times New Roman" w:hAnsi="Times New Roman" w:cs="Times New Roman"/>
          <w:b/>
          <w:sz w:val="24"/>
          <w:szCs w:val="24"/>
        </w:rPr>
        <w:t xml:space="preserve">3.6. STANJE NOVČANIH SREDSTAVA PRORAČUNA I PRORAČUNSKOG  </w:t>
      </w:r>
    </w:p>
    <w:p w:rsidR="00791C45" w:rsidRPr="00791C45" w:rsidRDefault="00791C45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91C45">
        <w:rPr>
          <w:rFonts w:ascii="Times New Roman" w:hAnsi="Times New Roman" w:cs="Times New Roman"/>
          <w:b/>
          <w:sz w:val="24"/>
          <w:szCs w:val="24"/>
        </w:rPr>
        <w:t xml:space="preserve">       KORISNIKA NA DAN 31.12.2017. GODINE</w:t>
      </w:r>
    </w:p>
    <w:p w:rsidR="00791C45" w:rsidRPr="00791C45" w:rsidRDefault="00791C45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91C45" w:rsidRDefault="00791C45" w:rsidP="00CD3BA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3.6.1. Stanje novčanih sredstava Općine Privlaka na dan 31.12.2017. godine</w:t>
      </w:r>
    </w:p>
    <w:p w:rsidR="00791C45" w:rsidRDefault="00791C45" w:rsidP="00CD3BA0">
      <w:pPr>
        <w:pStyle w:val="Bezproreda"/>
        <w:rPr>
          <w:rFonts w:ascii="Times New Roman" w:hAnsi="Times New Roman" w:cs="Times New Roman"/>
          <w:b/>
        </w:rPr>
      </w:pPr>
    </w:p>
    <w:p w:rsidR="00791C45" w:rsidRDefault="00791C45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novčanih sredstava Općine Privlaka na dan 31.12.2017. godine iznosi </w:t>
      </w:r>
      <w:r w:rsidR="00B83075">
        <w:rPr>
          <w:rFonts w:ascii="Times New Roman" w:hAnsi="Times New Roman" w:cs="Times New Roman"/>
          <w:sz w:val="24"/>
          <w:szCs w:val="24"/>
        </w:rPr>
        <w:t>13.309.655,14 kn od čeka stanje na žiro računu za redovnu djelatnost iznosi 13.308.198,95 kn i stanje u kunskoj blagajni iznosi 1.456,19 kn.</w:t>
      </w:r>
    </w:p>
    <w:p w:rsidR="00B83075" w:rsidRDefault="00B83075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3075" w:rsidRDefault="00B83075" w:rsidP="00CD3BA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3.6.2. Stanje novčanih sredstava proračunskog korisnika Dječjeg vrtića </w:t>
      </w:r>
      <w:proofErr w:type="spellStart"/>
      <w:r>
        <w:rPr>
          <w:rFonts w:ascii="Times New Roman" w:hAnsi="Times New Roman" w:cs="Times New Roman"/>
          <w:b/>
        </w:rPr>
        <w:t>sabunić</w:t>
      </w:r>
      <w:proofErr w:type="spellEnd"/>
    </w:p>
    <w:p w:rsidR="00B83075" w:rsidRDefault="00B83075" w:rsidP="00CD3BA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na dan 31.12.2017. godine</w:t>
      </w:r>
    </w:p>
    <w:p w:rsidR="00B83075" w:rsidRDefault="00B83075" w:rsidP="00CD3BA0">
      <w:pPr>
        <w:pStyle w:val="Bezproreda"/>
        <w:rPr>
          <w:rFonts w:ascii="Times New Roman" w:hAnsi="Times New Roman" w:cs="Times New Roman"/>
          <w:b/>
        </w:rPr>
      </w:pPr>
    </w:p>
    <w:p w:rsidR="00B83075" w:rsidRDefault="00B83075" w:rsidP="00B8307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novčanih sredstava Proračunskog korisnika Općine Privlaka  Dječjeg vrtića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</w:p>
    <w:p w:rsidR="00B83075" w:rsidRDefault="00B83075" w:rsidP="00B8307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dan 31.12.2017. godine iznosi </w:t>
      </w:r>
      <w:r w:rsidR="008C57C8">
        <w:rPr>
          <w:rFonts w:ascii="Times New Roman" w:hAnsi="Times New Roman" w:cs="Times New Roman"/>
          <w:sz w:val="24"/>
          <w:szCs w:val="24"/>
        </w:rPr>
        <w:t>95.565,24 kn</w:t>
      </w:r>
      <w:r>
        <w:rPr>
          <w:rFonts w:ascii="Times New Roman" w:hAnsi="Times New Roman" w:cs="Times New Roman"/>
          <w:sz w:val="24"/>
          <w:szCs w:val="24"/>
        </w:rPr>
        <w:t xml:space="preserve"> od če</w:t>
      </w:r>
      <w:r w:rsidR="008C57C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 stanje na žiro računu za redovnu djelatnost iznosi </w:t>
      </w:r>
      <w:r w:rsidR="008C57C8">
        <w:rPr>
          <w:rFonts w:ascii="Times New Roman" w:hAnsi="Times New Roman" w:cs="Times New Roman"/>
          <w:sz w:val="24"/>
          <w:szCs w:val="24"/>
        </w:rPr>
        <w:t xml:space="preserve"> 95.311,23 kn </w:t>
      </w:r>
      <w:r>
        <w:rPr>
          <w:rFonts w:ascii="Times New Roman" w:hAnsi="Times New Roman" w:cs="Times New Roman"/>
          <w:sz w:val="24"/>
          <w:szCs w:val="24"/>
        </w:rPr>
        <w:t xml:space="preserve"> i stanje u kunskoj blagajni iznosi </w:t>
      </w:r>
      <w:r w:rsidR="008C57C8">
        <w:rPr>
          <w:rFonts w:ascii="Times New Roman" w:hAnsi="Times New Roman" w:cs="Times New Roman"/>
          <w:sz w:val="24"/>
          <w:szCs w:val="24"/>
        </w:rPr>
        <w:t>254,01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B83075" w:rsidRDefault="00B83075" w:rsidP="00CD3BA0">
      <w:pPr>
        <w:pStyle w:val="Bezproreda"/>
        <w:rPr>
          <w:rFonts w:ascii="Times New Roman" w:hAnsi="Times New Roman" w:cs="Times New Roman"/>
          <w:b/>
        </w:rPr>
      </w:pPr>
    </w:p>
    <w:p w:rsidR="000C3BC0" w:rsidRPr="000C3BC0" w:rsidRDefault="000C3BC0" w:rsidP="000C3BC0">
      <w:pPr>
        <w:pStyle w:val="Bezproreda"/>
        <w:numPr>
          <w:ilvl w:val="0"/>
          <w:numId w:val="3"/>
        </w:numPr>
        <w:suppressAutoHyphens/>
        <w:autoSpaceDN w:val="0"/>
        <w:rPr>
          <w:rFonts w:ascii="Times New Roman" w:hAnsi="Times New Roman"/>
          <w:b/>
        </w:rPr>
      </w:pPr>
      <w:r w:rsidRPr="000C3BC0">
        <w:rPr>
          <w:rFonts w:ascii="Times New Roman" w:hAnsi="Times New Roman"/>
          <w:b/>
        </w:rPr>
        <w:t>POSEBNI DIO PRORAČUNA- OBRAZLOŽENJE IZVRŠENJA POSEBNOG DIJELA PRORAČUNA</w:t>
      </w:r>
    </w:p>
    <w:p w:rsidR="000C3BC0" w:rsidRDefault="000C3BC0" w:rsidP="00CD3BA0">
      <w:pPr>
        <w:pStyle w:val="Bezproreda"/>
        <w:rPr>
          <w:rFonts w:ascii="Times New Roman" w:hAnsi="Times New Roman" w:cs="Times New Roman"/>
          <w:b/>
        </w:rPr>
      </w:pPr>
    </w:p>
    <w:p w:rsidR="00EA4900" w:rsidRDefault="00EA4900" w:rsidP="00EA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1CC2">
        <w:rPr>
          <w:rFonts w:ascii="Times New Roman" w:hAnsi="Times New Roman" w:cs="Times New Roman"/>
          <w:sz w:val="24"/>
          <w:szCs w:val="24"/>
        </w:rPr>
        <w:t xml:space="preserve">Posebni </w:t>
      </w:r>
      <w:r>
        <w:rPr>
          <w:rFonts w:ascii="Times New Roman" w:hAnsi="Times New Roman" w:cs="Times New Roman"/>
          <w:sz w:val="24"/>
          <w:szCs w:val="24"/>
        </w:rPr>
        <w:t>dio Proračuna Općine Privlaka za 2017. godinu sastoji se od izvršenja rashoda i izdataka proračuna i proračunskog korisnika iskazanih po vrstama raspoređeni su  po organizacijskoj klasifikaciji na razdjele: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-RAZDJEL 001 OPĆINSKO VIJEĆE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a)glava 001-01 Općinsko vijeće  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-RAZDJEL 002 URED NAČELNIKA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glava 002-01 izvršna vlast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-RAZDJEL 003 JEDINSTVENI UPRAVNI ODJEL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a)glava 003-01 zajednički poslovi upravnog odjela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b)glava 003-02 javne usluge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c)glava 003-04 poticanje razvoja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d)glava 003-05 program pripreme i planiranja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e)glava 003-07 društvene i socijalne djelatnosti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-RAZDJEL 004 PREDŠKOLSKO OBRAZOVANJE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a)glava 004-01 rashodi za zaposlene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-RAZDJEL 005 HRVATSKE VODE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a)glava 005-01 program rada naknade za uređenje voda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-RAZDJEL 007 DJEČJI VRTIĆ SABUNIĆ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a)glava 007-01 program rada dječjeg vrtića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-RAZDJEL 008 PROGRAM JAVNIH RADOVA-MJERA HZZ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a)glava 008-01 program HZZ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EA490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C5828">
        <w:rPr>
          <w:rFonts w:ascii="Times New Roman" w:hAnsi="Times New Roman" w:cs="Times New Roman"/>
          <w:b/>
          <w:sz w:val="24"/>
          <w:szCs w:val="24"/>
        </w:rPr>
        <w:t xml:space="preserve">Rashodi razdjela 001 Općinsko vijeće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828">
        <w:rPr>
          <w:rFonts w:ascii="Times New Roman" w:hAnsi="Times New Roman" w:cs="Times New Roman"/>
          <w:sz w:val="24"/>
          <w:szCs w:val="24"/>
        </w:rPr>
        <w:t xml:space="preserve">u 2017.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C5828">
        <w:rPr>
          <w:rFonts w:ascii="Times New Roman" w:hAnsi="Times New Roman" w:cs="Times New Roman"/>
          <w:sz w:val="24"/>
          <w:szCs w:val="24"/>
        </w:rPr>
        <w:t>odini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5828">
        <w:rPr>
          <w:rFonts w:ascii="Times New Roman" w:hAnsi="Times New Roman" w:cs="Times New Roman"/>
          <w:sz w:val="24"/>
          <w:szCs w:val="24"/>
        </w:rPr>
        <w:t xml:space="preserve">ostvareni su u iznosu od 328.728,60 kn </w:t>
      </w:r>
      <w:r>
        <w:rPr>
          <w:rFonts w:ascii="Times New Roman" w:hAnsi="Times New Roman" w:cs="Times New Roman"/>
          <w:sz w:val="24"/>
          <w:szCs w:val="24"/>
        </w:rPr>
        <w:t>to je 86,97 % od plana.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razdjela 002 ured načelnika  </w:t>
      </w:r>
      <w:r w:rsidRPr="00AC5828">
        <w:rPr>
          <w:rFonts w:ascii="Times New Roman" w:hAnsi="Times New Roman" w:cs="Times New Roman"/>
          <w:sz w:val="24"/>
          <w:szCs w:val="24"/>
        </w:rPr>
        <w:t xml:space="preserve">u 2017.godini ostvareni su u iznosu od 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170.697,65 kn.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razdjela 003 jedinstveni upravni odjel </w:t>
      </w:r>
      <w:r>
        <w:rPr>
          <w:rFonts w:ascii="Times New Roman" w:hAnsi="Times New Roman" w:cs="Times New Roman"/>
          <w:sz w:val="24"/>
          <w:szCs w:val="24"/>
        </w:rPr>
        <w:t>u 2017. godini ostvareni su u iznosu od 7.955.337,02 kn što je 65,27 % od plana , te raspoređeni po glavana: glava 003-01 zajednički poslovi upravnog odjela u iznosu od 2.258.934,00 kn, glava 003-02 javne usluge u iznosu od 275.000,00 kn, glava 003-04 poticanje razvoja u iznosu od 84.049,40 kn, glava 003-05 program pripreme i planiranja u iznosu od 257.141,00 kn, glava 003-06 program komunalne infrastrukture u iznosu od 4.177.299,31 kn, glava 003-07 društvene i socijalne djelatnosti u iznosu od 902.913,31 kn.</w:t>
      </w:r>
    </w:p>
    <w:p w:rsidR="00EA4900" w:rsidRDefault="00EA4900" w:rsidP="00EA490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razdjela 004 predškolsko obrazovanje </w:t>
      </w:r>
      <w:r>
        <w:rPr>
          <w:rFonts w:ascii="Times New Roman" w:hAnsi="Times New Roman" w:cs="Times New Roman"/>
          <w:sz w:val="24"/>
          <w:szCs w:val="24"/>
        </w:rPr>
        <w:t>u 2017. godini ostvareni su u iznosu od 523.967,50 kn što je 100,00 % od plana.</w:t>
      </w:r>
    </w:p>
    <w:p w:rsidR="00EA4900" w:rsidRDefault="00EA4900" w:rsidP="00EA490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razdjela 005 Hrvatske vode </w:t>
      </w:r>
      <w:r w:rsidRPr="00EA4900">
        <w:rPr>
          <w:rFonts w:ascii="Times New Roman" w:hAnsi="Times New Roman" w:cs="Times New Roman"/>
          <w:sz w:val="24"/>
          <w:szCs w:val="24"/>
        </w:rPr>
        <w:t xml:space="preserve">u 2017.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A4900">
        <w:rPr>
          <w:rFonts w:ascii="Times New Roman" w:hAnsi="Times New Roman" w:cs="Times New Roman"/>
          <w:sz w:val="24"/>
          <w:szCs w:val="24"/>
        </w:rPr>
        <w:t>odini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4900">
        <w:rPr>
          <w:rFonts w:ascii="Times New Roman" w:hAnsi="Times New Roman" w:cs="Times New Roman"/>
          <w:sz w:val="24"/>
          <w:szCs w:val="24"/>
        </w:rPr>
        <w:t xml:space="preserve">ostvareni </w:t>
      </w:r>
      <w:r>
        <w:rPr>
          <w:rFonts w:ascii="Times New Roman" w:hAnsi="Times New Roman" w:cs="Times New Roman"/>
          <w:sz w:val="24"/>
          <w:szCs w:val="24"/>
        </w:rPr>
        <w:t>su u iznosu od 29.680,76 kn što je 84,80 % od plana.</w:t>
      </w:r>
    </w:p>
    <w:p w:rsidR="00EA4900" w:rsidRDefault="00EA4900" w:rsidP="00EA490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razdjela 007 Dječji vrtić </w:t>
      </w:r>
      <w:r>
        <w:rPr>
          <w:rFonts w:ascii="Times New Roman" w:hAnsi="Times New Roman" w:cs="Times New Roman"/>
          <w:sz w:val="24"/>
          <w:szCs w:val="24"/>
        </w:rPr>
        <w:t>u 2017. godini ostvareni su u iznosu od 42.858,63 kn što je 47,16 % od plana.</w:t>
      </w:r>
    </w:p>
    <w:p w:rsidR="00EA4900" w:rsidRPr="00EA4900" w:rsidRDefault="00EA4900" w:rsidP="00EA490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razdjela 008 programa javnih radova –mjera HZZ </w:t>
      </w:r>
      <w:r>
        <w:rPr>
          <w:rFonts w:ascii="Times New Roman" w:hAnsi="Times New Roman" w:cs="Times New Roman"/>
          <w:sz w:val="24"/>
          <w:szCs w:val="24"/>
        </w:rPr>
        <w:t>u 2017. godini ostvareni su u iznosu od 33.275,58 kn što je 94,</w:t>
      </w:r>
      <w:proofErr w:type="spellStart"/>
      <w:r>
        <w:rPr>
          <w:rFonts w:ascii="Times New Roman" w:hAnsi="Times New Roman" w:cs="Times New Roman"/>
          <w:sz w:val="24"/>
          <w:szCs w:val="24"/>
        </w:rPr>
        <w:t>94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 od plana.</w:t>
      </w: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EA49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1CC2" w:rsidRDefault="00C61CC2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1CC2">
        <w:rPr>
          <w:rFonts w:ascii="Times New Roman" w:hAnsi="Times New Roman" w:cs="Times New Roman"/>
          <w:sz w:val="24"/>
          <w:szCs w:val="24"/>
        </w:rPr>
        <w:t xml:space="preserve">Posebni </w:t>
      </w:r>
      <w:r>
        <w:rPr>
          <w:rFonts w:ascii="Times New Roman" w:hAnsi="Times New Roman" w:cs="Times New Roman"/>
          <w:sz w:val="24"/>
          <w:szCs w:val="24"/>
        </w:rPr>
        <w:t>dio Proračuna Općine Privlaka za 2017. godinu sastoji se od izvršenja rashoda i izdataka proračuna i proračunskog korisnika iskazanih po vrstama raspoređenih</w:t>
      </w:r>
      <w:r w:rsidR="00483C25">
        <w:rPr>
          <w:rFonts w:ascii="Times New Roman" w:hAnsi="Times New Roman" w:cs="Times New Roman"/>
          <w:sz w:val="24"/>
          <w:szCs w:val="24"/>
        </w:rPr>
        <w:t>, sukladno programskoj klasifikaciji,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03A">
        <w:rPr>
          <w:rFonts w:ascii="Times New Roman" w:hAnsi="Times New Roman" w:cs="Times New Roman"/>
          <w:sz w:val="24"/>
          <w:szCs w:val="24"/>
        </w:rPr>
        <w:t xml:space="preserve">po programima   koji se dijele na </w:t>
      </w:r>
      <w:r>
        <w:rPr>
          <w:rFonts w:ascii="Times New Roman" w:hAnsi="Times New Roman" w:cs="Times New Roman"/>
          <w:sz w:val="24"/>
          <w:szCs w:val="24"/>
        </w:rPr>
        <w:t>aktivnosti te tekuć</w:t>
      </w:r>
      <w:r w:rsidR="004120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kapitaln</w:t>
      </w:r>
      <w:r w:rsidR="004120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projekata.</w:t>
      </w:r>
    </w:p>
    <w:p w:rsidR="00C61CC2" w:rsidRDefault="00C61CC2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1CC2" w:rsidRDefault="00C61CC2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ima  </w:t>
      </w:r>
      <w:r w:rsidR="005600F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programa  i to:</w:t>
      </w:r>
    </w:p>
    <w:p w:rsidR="00C61CC2" w:rsidRDefault="00C61CC2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-program </w:t>
      </w:r>
      <w:r w:rsidR="0041203A">
        <w:rPr>
          <w:rFonts w:ascii="Times New Roman" w:hAnsi="Times New Roman" w:cs="Times New Roman"/>
          <w:sz w:val="24"/>
          <w:szCs w:val="24"/>
        </w:rPr>
        <w:t>1001</w:t>
      </w:r>
      <w:r>
        <w:rPr>
          <w:rFonts w:ascii="Times New Roman" w:hAnsi="Times New Roman" w:cs="Times New Roman"/>
          <w:sz w:val="24"/>
          <w:szCs w:val="24"/>
        </w:rPr>
        <w:t xml:space="preserve"> djelovanje zakonodavne vlasti</w:t>
      </w:r>
    </w:p>
    <w:p w:rsidR="00C61CC2" w:rsidRDefault="00C61CC2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-program </w:t>
      </w:r>
      <w:r w:rsidR="0041203A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 djelovanje izvršne vlasti</w:t>
      </w:r>
    </w:p>
    <w:p w:rsidR="0041203A" w:rsidRDefault="00C61CC2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</w:t>
      </w:r>
      <w:r w:rsidR="0041203A">
        <w:rPr>
          <w:rFonts w:ascii="Times New Roman" w:hAnsi="Times New Roman" w:cs="Times New Roman"/>
          <w:sz w:val="24"/>
          <w:szCs w:val="24"/>
        </w:rPr>
        <w:t xml:space="preserve"> 3001</w:t>
      </w:r>
      <w:r w:rsidR="005600FF">
        <w:rPr>
          <w:rFonts w:ascii="Times New Roman" w:hAnsi="Times New Roman" w:cs="Times New Roman"/>
          <w:sz w:val="24"/>
          <w:szCs w:val="24"/>
        </w:rPr>
        <w:t>-</w:t>
      </w:r>
      <w:r w:rsidR="0041203A">
        <w:rPr>
          <w:rFonts w:ascii="Times New Roman" w:hAnsi="Times New Roman" w:cs="Times New Roman"/>
          <w:sz w:val="24"/>
          <w:szCs w:val="24"/>
        </w:rPr>
        <w:t xml:space="preserve"> </w:t>
      </w:r>
      <w:r w:rsidR="005600FF">
        <w:rPr>
          <w:rFonts w:ascii="Times New Roman" w:hAnsi="Times New Roman" w:cs="Times New Roman"/>
          <w:sz w:val="24"/>
          <w:szCs w:val="24"/>
        </w:rPr>
        <w:t xml:space="preserve">3003 </w:t>
      </w:r>
      <w:r w:rsidR="0041203A">
        <w:rPr>
          <w:rFonts w:ascii="Times New Roman" w:hAnsi="Times New Roman" w:cs="Times New Roman"/>
          <w:sz w:val="24"/>
          <w:szCs w:val="24"/>
        </w:rPr>
        <w:t>administracija i upravljanje</w:t>
      </w:r>
    </w:p>
    <w:p w:rsidR="00C61CC2" w:rsidRDefault="00300FD6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300FD6">
        <w:rPr>
          <w:rFonts w:ascii="Times New Roman" w:hAnsi="Times New Roman" w:cs="Times New Roman"/>
          <w:sz w:val="24"/>
          <w:szCs w:val="24"/>
        </w:rPr>
        <w:t xml:space="preserve">program 3004 </w:t>
      </w:r>
      <w:r w:rsidR="00CC33D8">
        <w:rPr>
          <w:rFonts w:ascii="Times New Roman" w:hAnsi="Times New Roman" w:cs="Times New Roman"/>
          <w:sz w:val="24"/>
          <w:szCs w:val="24"/>
        </w:rPr>
        <w:t>protupožarna, civilna zaštita i crveni križ</w:t>
      </w:r>
    </w:p>
    <w:p w:rsidR="00300FD6" w:rsidRDefault="00300FD6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3005 poticanje razvoja poljoprivrede</w:t>
      </w:r>
    </w:p>
    <w:p w:rsidR="000C3BC0" w:rsidRDefault="00CC33D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3006 priprema, planiranje</w:t>
      </w:r>
    </w:p>
    <w:p w:rsidR="00CC33D8" w:rsidRDefault="00CC33D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3007</w:t>
      </w:r>
      <w:r w:rsidR="005600FF">
        <w:rPr>
          <w:rFonts w:ascii="Times New Roman" w:hAnsi="Times New Roman" w:cs="Times New Roman"/>
          <w:sz w:val="24"/>
          <w:szCs w:val="24"/>
        </w:rPr>
        <w:t xml:space="preserve">-3010 </w:t>
      </w:r>
      <w:r>
        <w:rPr>
          <w:rFonts w:ascii="Times New Roman" w:hAnsi="Times New Roman" w:cs="Times New Roman"/>
          <w:sz w:val="24"/>
          <w:szCs w:val="24"/>
        </w:rPr>
        <w:t xml:space="preserve"> komunalna infrastruktura</w:t>
      </w:r>
    </w:p>
    <w:p w:rsidR="00CC33D8" w:rsidRDefault="00CC33D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3011 javne potrebe u kulturi</w:t>
      </w:r>
    </w:p>
    <w:p w:rsidR="00CC33D8" w:rsidRDefault="00CC33D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3012 javne potrebe u športu</w:t>
      </w:r>
    </w:p>
    <w:p w:rsidR="00CC33D8" w:rsidRDefault="00CC33D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3013 javne potrebe vjerskih zajednica</w:t>
      </w:r>
    </w:p>
    <w:p w:rsidR="00CC33D8" w:rsidRDefault="00CC33D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3014 javne potrebe udruga građana</w:t>
      </w:r>
    </w:p>
    <w:p w:rsidR="00CC33D8" w:rsidRDefault="000029FA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3015 javne potrebe u osnovnom obrazovanju</w:t>
      </w:r>
    </w:p>
    <w:p w:rsidR="000029FA" w:rsidRDefault="000029FA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3016 javne potrebe socijalne zaštite i skrbi</w:t>
      </w:r>
    </w:p>
    <w:p w:rsidR="000029FA" w:rsidRDefault="000029FA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4001-4004 javne potrebe predškolskog obrazovanja</w:t>
      </w:r>
    </w:p>
    <w:p w:rsidR="005600FF" w:rsidRDefault="005600F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5001 program  Hrvatske vode-naknada za uređenje voda</w:t>
      </w:r>
    </w:p>
    <w:p w:rsidR="005600FF" w:rsidRDefault="005600F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7001program Dječjeg vrtića</w:t>
      </w:r>
    </w:p>
    <w:p w:rsidR="005600FF" w:rsidRDefault="005600F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-program 8001 HZ</w:t>
      </w:r>
      <w:r w:rsidR="00483C2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 javni radovi</w:t>
      </w:r>
    </w:p>
    <w:p w:rsidR="005600FF" w:rsidRDefault="005600F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430C" w:rsidRDefault="0031430C" w:rsidP="007C7C8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B6175">
        <w:rPr>
          <w:rFonts w:ascii="Times New Roman" w:hAnsi="Times New Roman" w:cs="Times New Roman"/>
          <w:b/>
          <w:sz w:val="24"/>
          <w:szCs w:val="24"/>
        </w:rPr>
        <w:t>Rashodi p</w:t>
      </w:r>
      <w:r w:rsidR="005600FF" w:rsidRPr="005B6175">
        <w:rPr>
          <w:rFonts w:ascii="Times New Roman" w:hAnsi="Times New Roman" w:cs="Times New Roman"/>
          <w:b/>
          <w:sz w:val="24"/>
          <w:szCs w:val="24"/>
        </w:rPr>
        <w:t>rogram</w:t>
      </w:r>
      <w:r w:rsidRPr="005B6175">
        <w:rPr>
          <w:rFonts w:ascii="Times New Roman" w:hAnsi="Times New Roman" w:cs="Times New Roman"/>
          <w:b/>
          <w:sz w:val="24"/>
          <w:szCs w:val="24"/>
        </w:rPr>
        <w:t>a</w:t>
      </w:r>
      <w:r w:rsidR="005600FF" w:rsidRPr="005B6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175">
        <w:rPr>
          <w:rFonts w:ascii="Times New Roman" w:hAnsi="Times New Roman" w:cs="Times New Roman"/>
          <w:b/>
          <w:sz w:val="24"/>
          <w:szCs w:val="24"/>
        </w:rPr>
        <w:t>1001 odnose se na  rashode za djelovanje Općinskog vijeća</w:t>
      </w:r>
      <w:r w:rsidRPr="005B6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Općine Privlaka i </w:t>
      </w:r>
      <w:r w:rsidR="007C7C86">
        <w:rPr>
          <w:rFonts w:ascii="Times New Roman" w:hAnsi="Times New Roman" w:cs="Times New Roman"/>
          <w:sz w:val="24"/>
          <w:szCs w:val="24"/>
        </w:rPr>
        <w:t xml:space="preserve">u 2017. godini </w:t>
      </w:r>
      <w:r>
        <w:rPr>
          <w:rFonts w:ascii="Times New Roman" w:hAnsi="Times New Roman" w:cs="Times New Roman"/>
          <w:sz w:val="24"/>
          <w:szCs w:val="24"/>
        </w:rPr>
        <w:t>ostvareni su u iznosu od 328.728,60 kn</w:t>
      </w:r>
      <w:r w:rsidR="009A0F36">
        <w:rPr>
          <w:rFonts w:ascii="Times New Roman" w:hAnsi="Times New Roman" w:cs="Times New Roman"/>
          <w:sz w:val="24"/>
          <w:szCs w:val="24"/>
        </w:rPr>
        <w:t xml:space="preserve"> </w:t>
      </w:r>
      <w:r w:rsidR="007C7C86">
        <w:rPr>
          <w:rFonts w:ascii="Times New Roman" w:hAnsi="Times New Roman" w:cs="Times New Roman"/>
          <w:sz w:val="24"/>
          <w:szCs w:val="24"/>
        </w:rPr>
        <w:t xml:space="preserve"> što je</w:t>
      </w:r>
      <w:r w:rsidR="009A0F36">
        <w:rPr>
          <w:rFonts w:ascii="Times New Roman" w:hAnsi="Times New Roman" w:cs="Times New Roman"/>
          <w:sz w:val="24"/>
          <w:szCs w:val="24"/>
        </w:rPr>
        <w:t xml:space="preserve"> 86,97%,</w:t>
      </w:r>
      <w:r w:rsidR="007C7C86">
        <w:rPr>
          <w:rFonts w:ascii="Times New Roman" w:hAnsi="Times New Roman" w:cs="Times New Roman"/>
          <w:sz w:val="24"/>
          <w:szCs w:val="24"/>
        </w:rPr>
        <w:t xml:space="preserve"> od plana,</w:t>
      </w:r>
      <w:r w:rsidR="009A0F36">
        <w:rPr>
          <w:rFonts w:ascii="Times New Roman" w:hAnsi="Times New Roman" w:cs="Times New Roman"/>
          <w:sz w:val="24"/>
          <w:szCs w:val="24"/>
        </w:rPr>
        <w:t xml:space="preserve"> te raspoređeni po aktivnostima: </w:t>
      </w:r>
      <w:r>
        <w:rPr>
          <w:rFonts w:ascii="Times New Roman" w:hAnsi="Times New Roman" w:cs="Times New Roman"/>
          <w:sz w:val="24"/>
          <w:szCs w:val="24"/>
        </w:rPr>
        <w:t xml:space="preserve"> aktivnost</w:t>
      </w:r>
      <w:r w:rsidR="009A0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1001-01  poslovanja predstavničkog tijela</w:t>
      </w:r>
      <w:r w:rsidR="009A0F36">
        <w:rPr>
          <w:rFonts w:ascii="Times New Roman" w:hAnsi="Times New Roman" w:cs="Times New Roman"/>
          <w:sz w:val="24"/>
          <w:szCs w:val="24"/>
        </w:rPr>
        <w:t xml:space="preserve"> u iznosu od 114.738,37 kn </w:t>
      </w:r>
      <w:r>
        <w:rPr>
          <w:rFonts w:ascii="Times New Roman" w:hAnsi="Times New Roman" w:cs="Times New Roman"/>
          <w:sz w:val="24"/>
          <w:szCs w:val="24"/>
        </w:rPr>
        <w:t>, aktivnost 1001-03 lokalni izbori</w:t>
      </w:r>
      <w:r w:rsidR="009A0F36">
        <w:rPr>
          <w:rFonts w:ascii="Times New Roman" w:hAnsi="Times New Roman" w:cs="Times New Roman"/>
          <w:sz w:val="24"/>
          <w:szCs w:val="24"/>
        </w:rPr>
        <w:t xml:space="preserve"> u iznosu od 70.403,45 kn, </w:t>
      </w:r>
      <w:r>
        <w:rPr>
          <w:rFonts w:ascii="Times New Roman" w:hAnsi="Times New Roman" w:cs="Times New Roman"/>
          <w:sz w:val="24"/>
          <w:szCs w:val="24"/>
        </w:rPr>
        <w:t xml:space="preserve"> aktivnost 1001-4 donacije političkim strankama</w:t>
      </w:r>
      <w:r w:rsidR="009A0F36">
        <w:rPr>
          <w:rFonts w:ascii="Times New Roman" w:hAnsi="Times New Roman" w:cs="Times New Roman"/>
          <w:sz w:val="24"/>
          <w:szCs w:val="24"/>
        </w:rPr>
        <w:t xml:space="preserve"> u iznosu od 20.000,00 kn</w:t>
      </w:r>
      <w:r>
        <w:rPr>
          <w:rFonts w:ascii="Times New Roman" w:hAnsi="Times New Roman" w:cs="Times New Roman"/>
          <w:sz w:val="24"/>
          <w:szCs w:val="24"/>
        </w:rPr>
        <w:t>, aktivnost  1001-5naknade</w:t>
      </w:r>
      <w:r w:rsidR="009A0F36">
        <w:rPr>
          <w:rFonts w:ascii="Times New Roman" w:hAnsi="Times New Roman" w:cs="Times New Roman"/>
          <w:sz w:val="24"/>
          <w:szCs w:val="24"/>
        </w:rPr>
        <w:t xml:space="preserve"> vijećnicima u iznosu od 18.168,15 kn, aktivnost 1001-6 pokroviteljstva i donacije u iznosu od 105.418,63 kn.</w:t>
      </w:r>
    </w:p>
    <w:p w:rsidR="007C7C86" w:rsidRDefault="009A0F36" w:rsidP="003143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6175">
        <w:rPr>
          <w:rFonts w:ascii="Times New Roman" w:hAnsi="Times New Roman" w:cs="Times New Roman"/>
          <w:b/>
          <w:sz w:val="24"/>
          <w:szCs w:val="24"/>
        </w:rPr>
        <w:t>Rashodi programa 2001 odnose se na rashode  djelovanja izvršne vlasti</w:t>
      </w:r>
      <w:r>
        <w:rPr>
          <w:rFonts w:ascii="Times New Roman" w:hAnsi="Times New Roman" w:cs="Times New Roman"/>
          <w:sz w:val="24"/>
          <w:szCs w:val="24"/>
        </w:rPr>
        <w:t xml:space="preserve"> i u 2017. godini ostvareni su u iznosu od 170.697,65 kn</w:t>
      </w:r>
      <w:r w:rsidR="007C7C86">
        <w:rPr>
          <w:rFonts w:ascii="Times New Roman" w:hAnsi="Times New Roman" w:cs="Times New Roman"/>
          <w:sz w:val="24"/>
          <w:szCs w:val="24"/>
        </w:rPr>
        <w:t xml:space="preserve"> što je 36,24 % od plana</w:t>
      </w:r>
      <w:r>
        <w:rPr>
          <w:rFonts w:ascii="Times New Roman" w:hAnsi="Times New Roman" w:cs="Times New Roman"/>
          <w:sz w:val="24"/>
          <w:szCs w:val="24"/>
        </w:rPr>
        <w:t xml:space="preserve">, te raspoređeni po aktivnostima </w:t>
      </w:r>
      <w:r w:rsidR="007C7C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2001-01 poslovanje ureda načelnika u iznosu od 93.520,17 kn, aktivnost 2001-02 pokroviteljstva i donacije u iznosu od 60.610,48 kn, aktivnost 2001-03 obilježavanje obljetnica u iznosu od 16.567,00 kn. </w:t>
      </w:r>
    </w:p>
    <w:p w:rsidR="007C7C86" w:rsidRDefault="007C7C86" w:rsidP="003143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6175">
        <w:rPr>
          <w:rFonts w:ascii="Times New Roman" w:hAnsi="Times New Roman" w:cs="Times New Roman"/>
          <w:b/>
          <w:sz w:val="24"/>
          <w:szCs w:val="24"/>
        </w:rPr>
        <w:t>Rashodi programa 3001-3003 odnose se na administraciju i upravljanje</w:t>
      </w:r>
      <w:r>
        <w:rPr>
          <w:rFonts w:ascii="Times New Roman" w:hAnsi="Times New Roman" w:cs="Times New Roman"/>
          <w:sz w:val="24"/>
          <w:szCs w:val="24"/>
        </w:rPr>
        <w:t xml:space="preserve"> i u 2017. godini ostvareni su u iznosu od 1.305.279,76 kn što je 91,68 % od plana, te raspoređeni po aktivnostima:</w:t>
      </w:r>
      <w:r w:rsidR="005B6175">
        <w:rPr>
          <w:rFonts w:ascii="Times New Roman" w:hAnsi="Times New Roman" w:cs="Times New Roman"/>
          <w:sz w:val="24"/>
          <w:szCs w:val="24"/>
        </w:rPr>
        <w:t xml:space="preserve"> aktivnost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175">
        <w:rPr>
          <w:rFonts w:ascii="Times New Roman" w:hAnsi="Times New Roman" w:cs="Times New Roman"/>
          <w:sz w:val="24"/>
          <w:szCs w:val="24"/>
        </w:rPr>
        <w:t xml:space="preserve">3001-01 rashodi za zaposlene u iznosu od 1.288.047,92 kn, aktivnost </w:t>
      </w:r>
    </w:p>
    <w:p w:rsidR="005B6175" w:rsidRDefault="005B6175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3001-02 n</w:t>
      </w:r>
      <w:r w:rsidR="000B63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knade troškova zaposlenima u iznosu od 17.231,84 kn, aktivnost 3002-01 rashodi za materijal u iznosu od 28.443,56 kn, aktivnost 3002-02 rashodi za energiju u iznosu od 19.326,85 kn, aktivnost 3002-3 rashodi za usluge u iznosu od 96.373,04 kn, aktivnost</w:t>
      </w:r>
    </w:p>
    <w:p w:rsidR="005600FF" w:rsidRDefault="005B6175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3002-04 rashodi za održavanje u iznosu od 39.079,47 kn, aktivnost 3002-04 rashodi za komunalne usluge u iznosu od 2.072,75 kn, aktivnost 3002-07 rashodi za intelektualne usluge u iznosu od 339.933,08, aktivnost 3002-08 rashodi za računalne usluge u iznosu od 52.250,00 kn, aktivnost 3002-09 rashodi za ostale usluge u iznosu od 10.396,92 kn, aktivnost 3002-10 premije osiguranja u iznosu od 47.663,33 kn</w:t>
      </w:r>
      <w:r w:rsidR="000B63A8">
        <w:rPr>
          <w:rFonts w:ascii="Times New Roman" w:hAnsi="Times New Roman" w:cs="Times New Roman"/>
          <w:sz w:val="24"/>
          <w:szCs w:val="24"/>
        </w:rPr>
        <w:t xml:space="preserve">, aktivnost 3002-11 ostali rashodi poslovanja u iznosu od 79.606,52 kn, aktivnost 3002-12 naknade troškova osobama izvan radnog odnosa u </w:t>
      </w:r>
      <w:r w:rsidR="000B63A8">
        <w:rPr>
          <w:rFonts w:ascii="Times New Roman" w:hAnsi="Times New Roman" w:cs="Times New Roman"/>
          <w:sz w:val="24"/>
          <w:szCs w:val="24"/>
        </w:rPr>
        <w:lastRenderedPageBreak/>
        <w:t>iznosu od 2.940,80 kn, kapitalni projekt 3002-13 nabavka nefinancijske imovine u iznosu od 219.533,99 kn.</w:t>
      </w:r>
    </w:p>
    <w:p w:rsidR="000B63A8" w:rsidRDefault="000B63A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3003 odnose se na financijske rashode </w:t>
      </w:r>
      <w:r>
        <w:rPr>
          <w:rFonts w:ascii="Times New Roman" w:hAnsi="Times New Roman" w:cs="Times New Roman"/>
          <w:sz w:val="24"/>
          <w:szCs w:val="24"/>
        </w:rPr>
        <w:t>i u 2017. godini ostvareni su u iznosu od 16.033,93 kn što je 69,71 % od plana , te raspoređeni po aktivnostima: aktivnost 3003-01 financijske rashode za bankarske usluge u iznosu od 16.001,57 kn i zatezne kamate u iznosu od 32,36 kn.</w:t>
      </w:r>
    </w:p>
    <w:p w:rsidR="000B63A8" w:rsidRDefault="000B63A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63A8">
        <w:rPr>
          <w:rFonts w:ascii="Times New Roman" w:hAnsi="Times New Roman" w:cs="Times New Roman"/>
          <w:b/>
          <w:sz w:val="24"/>
          <w:szCs w:val="24"/>
        </w:rPr>
        <w:t>Rashodi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3004 protupožarna i civilna zaštita, crveni križ i </w:t>
      </w:r>
      <w:r>
        <w:rPr>
          <w:rFonts w:ascii="Times New Roman" w:hAnsi="Times New Roman" w:cs="Times New Roman"/>
          <w:sz w:val="24"/>
          <w:szCs w:val="24"/>
        </w:rPr>
        <w:t>u 2017. godini ostvareni su u iznosu od 275.000,00 kn, to je 100% od plana, te raspoređeni po aktivnostima: aktivnost 3004-01 protupožarna zaštita u iznosu od 250.000,00 kn, aktivnost 3004-02 civilna zaštita i GSS u iznosu od 10.000,00 kn , aktivnost 3004-03</w:t>
      </w:r>
      <w:r w:rsidR="0056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tekuće donacije  crveni križ</w:t>
      </w:r>
      <w:r w:rsidR="00565761">
        <w:rPr>
          <w:rFonts w:ascii="Times New Roman" w:hAnsi="Times New Roman" w:cs="Times New Roman"/>
          <w:sz w:val="24"/>
          <w:szCs w:val="24"/>
        </w:rPr>
        <w:t xml:space="preserve"> u iznosu od 15.000,00 kn.</w:t>
      </w:r>
    </w:p>
    <w:p w:rsidR="00565761" w:rsidRDefault="0056576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3005 poticanje razvoja poljoprivrede </w:t>
      </w:r>
      <w:r>
        <w:rPr>
          <w:rFonts w:ascii="Times New Roman" w:hAnsi="Times New Roman" w:cs="Times New Roman"/>
          <w:sz w:val="24"/>
          <w:szCs w:val="24"/>
        </w:rPr>
        <w:t xml:space="preserve">u 2017. </w:t>
      </w:r>
      <w:r w:rsidR="005548A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ostvareni su u iznosu od </w:t>
      </w:r>
      <w:r w:rsidR="005548AF">
        <w:rPr>
          <w:rFonts w:ascii="Times New Roman" w:hAnsi="Times New Roman" w:cs="Times New Roman"/>
          <w:sz w:val="24"/>
          <w:szCs w:val="24"/>
        </w:rPr>
        <w:t>84.049,40 kn što je 93,39 % od plana , te raspoređeni po aktivnostima: aktivnost 3005-01 subvencije poljoprivrednicima u iznosu od 84.049,40 kn.</w:t>
      </w:r>
    </w:p>
    <w:p w:rsidR="005548AF" w:rsidRDefault="005548A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Rashodi programa 3006 priprema,  planiranje i projekti i</w:t>
      </w:r>
      <w:r>
        <w:rPr>
          <w:rFonts w:ascii="Times New Roman" w:hAnsi="Times New Roman" w:cs="Times New Roman"/>
          <w:sz w:val="24"/>
          <w:szCs w:val="24"/>
        </w:rPr>
        <w:t xml:space="preserve">  u 2017. godini ostvareni su u iznosu od 257.141,00 kn što je 39,71 % od plana, te raspoređeni po aktivnostima: tekući projekt  3006-01 priprema i planiranje u iznosu od 76.255,00 kn, kapitalni projekt  3006-02 projektna dokumentacija u iznosu od 180.886,00 kn.</w:t>
      </w:r>
    </w:p>
    <w:p w:rsidR="005548AF" w:rsidRPr="005548AF" w:rsidRDefault="005548A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3007 komunalna infrastruktura –održavanje </w:t>
      </w:r>
      <w:r>
        <w:rPr>
          <w:rFonts w:ascii="Times New Roman" w:hAnsi="Times New Roman" w:cs="Times New Roman"/>
          <w:sz w:val="24"/>
          <w:szCs w:val="24"/>
        </w:rPr>
        <w:t xml:space="preserve"> u 2017.godini ostvareni su u iznosu od 3.804.562,92 kn što je 78,07 % od plana., te raspoređeni po aktivnostima : aktivnost 3007-01 rashodi za materijal u iznosu od 9.483,77 kn, aktivnost 3007-02 rashodi za gorivo u iznosu od 9.397,04 ,04 kn, aktivnost 3007-03 rashodi </w:t>
      </w:r>
      <w:r w:rsidR="00E066CA">
        <w:rPr>
          <w:rFonts w:ascii="Times New Roman" w:hAnsi="Times New Roman" w:cs="Times New Roman"/>
          <w:sz w:val="24"/>
          <w:szCs w:val="24"/>
        </w:rPr>
        <w:t xml:space="preserve">energije i održavanja </w:t>
      </w:r>
      <w:r>
        <w:rPr>
          <w:rFonts w:ascii="Times New Roman" w:hAnsi="Times New Roman" w:cs="Times New Roman"/>
          <w:sz w:val="24"/>
          <w:szCs w:val="24"/>
        </w:rPr>
        <w:t xml:space="preserve">za javnu rasvjetu u iznosu </w:t>
      </w:r>
      <w:r w:rsidR="00E066CA">
        <w:rPr>
          <w:rFonts w:ascii="Times New Roman" w:hAnsi="Times New Roman" w:cs="Times New Roman"/>
          <w:sz w:val="24"/>
          <w:szCs w:val="24"/>
        </w:rPr>
        <w:t xml:space="preserve">944.787,32 kn, aktivnost 3007-04 rashodi za održavanje zelenih javnih površina u iznosu od 421.112,22 kn, aktivnost </w:t>
      </w:r>
    </w:p>
    <w:p w:rsidR="005548AF" w:rsidRDefault="00E066CA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3007-05 rashodi održavanja ostalih javnih površina u iznosu od 1.128.745,43 kn, aktivnost 3007-06 rashodi održavanja plaža u iznosu od 305.880,56 kn, aktivnost 3007-07 rashodi održavanja športskih objekata u iznosu od 51.423,69 kn, aktivnost 3007-08 odvodnja atmosferskih i otpadnih voda u iznosu od 63.516,51 kn, aktivnost 3007-09 rashodi za održavanje nerazvrstanih cesta u iznosu od 415.171,34 kn, aktivnost 3007-10 rashodi za održavanje vodovodne mreže u iznosu od 227.620,55 kn, aktivnost 3007-12 rashodi za Božićno uređenje mjesta u iznosu od 47.394,89 kn, aktivnost 3007-13 rashodi za održavanje opreme u iznosu od 118.874,78 kn, aktivnost 3007-14 rashodi za ostale usluge komunalnog poduzeća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61.154,82 kn.</w:t>
      </w:r>
    </w:p>
    <w:p w:rsidR="00D00882" w:rsidRDefault="00E066CA" w:rsidP="00D0088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programa 3008  za komunalne usluge </w:t>
      </w:r>
      <w:r>
        <w:rPr>
          <w:rFonts w:ascii="Times New Roman" w:hAnsi="Times New Roman" w:cs="Times New Roman"/>
          <w:sz w:val="24"/>
          <w:szCs w:val="24"/>
        </w:rPr>
        <w:t xml:space="preserve"> u 2017. </w:t>
      </w:r>
      <w:r w:rsidR="00F3159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 ostvareni su u iznosu od 161.580,46 kn to je 97,93 % od plana, te raspoređeni po aktivnostima:</w:t>
      </w:r>
      <w:r w:rsidR="00D00882">
        <w:rPr>
          <w:rFonts w:ascii="Times New Roman" w:hAnsi="Times New Roman" w:cs="Times New Roman"/>
          <w:sz w:val="24"/>
          <w:szCs w:val="24"/>
        </w:rPr>
        <w:t xml:space="preserve"> aktivnost 3008-01 odvoz kućnog otpada u iznosu od 74.670,90 kn, aktivnost čišćenja divljih deponija u iznosu od 15.875,00 kn, aktivnost 3008-03 deratizacija i dezinsekcija u iznosu od 71.034,56 kn. </w:t>
      </w:r>
    </w:p>
    <w:p w:rsidR="00E066CA" w:rsidRDefault="00D00882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00882">
        <w:rPr>
          <w:rFonts w:ascii="Times New Roman" w:hAnsi="Times New Roman" w:cs="Times New Roman"/>
          <w:b/>
          <w:sz w:val="24"/>
          <w:szCs w:val="24"/>
        </w:rPr>
        <w:t>Rashodi programa 3009</w:t>
      </w:r>
      <w:r>
        <w:rPr>
          <w:rFonts w:ascii="Times New Roman" w:hAnsi="Times New Roman" w:cs="Times New Roman"/>
          <w:b/>
          <w:sz w:val="24"/>
          <w:szCs w:val="24"/>
        </w:rPr>
        <w:t xml:space="preserve"> zdravstvene i veterinarske usluge </w:t>
      </w:r>
      <w:r w:rsidRPr="00D00882">
        <w:rPr>
          <w:rFonts w:ascii="Times New Roman" w:hAnsi="Times New Roman" w:cs="Times New Roman"/>
          <w:sz w:val="24"/>
          <w:szCs w:val="24"/>
        </w:rPr>
        <w:t xml:space="preserve">u 2017. godini ostvareni su u iznosu od 7.500,00 kn što je 75% od plana, te raspoređeni po aktivnostima: aktivnost 3009-01 </w:t>
      </w:r>
      <w:r>
        <w:rPr>
          <w:rFonts w:ascii="Times New Roman" w:hAnsi="Times New Roman" w:cs="Times New Roman"/>
          <w:sz w:val="24"/>
          <w:szCs w:val="24"/>
        </w:rPr>
        <w:t>zdravstvene i veterinarske usluge u iznosu od 7.500,00 kn.</w:t>
      </w:r>
    </w:p>
    <w:p w:rsidR="00D00882" w:rsidRDefault="00D00882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0882">
        <w:rPr>
          <w:rFonts w:ascii="Times New Roman" w:hAnsi="Times New Roman" w:cs="Times New Roman"/>
          <w:b/>
          <w:sz w:val="24"/>
          <w:szCs w:val="24"/>
        </w:rPr>
        <w:t>Rashodi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3010 rashodi za nabavku nefinancijske imovine za komunalnu infrastrukturu </w:t>
      </w:r>
      <w:r w:rsidRPr="00D00882">
        <w:rPr>
          <w:rFonts w:ascii="Times New Roman" w:hAnsi="Times New Roman" w:cs="Times New Roman"/>
          <w:sz w:val="24"/>
          <w:szCs w:val="24"/>
        </w:rPr>
        <w:t xml:space="preserve">u 2017.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00882">
        <w:rPr>
          <w:rFonts w:ascii="Times New Roman" w:hAnsi="Times New Roman" w:cs="Times New Roman"/>
          <w:sz w:val="24"/>
          <w:szCs w:val="24"/>
        </w:rPr>
        <w:t>odini ostvareni su u iznosu od 203.655,93 kn što je 8,30% od plana, te ras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D00882">
        <w:rPr>
          <w:rFonts w:ascii="Times New Roman" w:hAnsi="Times New Roman" w:cs="Times New Roman"/>
          <w:sz w:val="24"/>
          <w:szCs w:val="24"/>
        </w:rPr>
        <w:t>ređeni po aktivnostima</w:t>
      </w:r>
      <w:r w:rsidR="00341ADE">
        <w:rPr>
          <w:rFonts w:ascii="Times New Roman" w:hAnsi="Times New Roman" w:cs="Times New Roman"/>
          <w:sz w:val="24"/>
          <w:szCs w:val="24"/>
        </w:rPr>
        <w:t xml:space="preserve"> i projektima </w:t>
      </w:r>
      <w:r w:rsidRPr="00D008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kapitalni projekt 3010-06 grad</w:t>
      </w:r>
      <w:r w:rsidR="00341ADE"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Times New Roman" w:hAnsi="Times New Roman" w:cs="Times New Roman"/>
          <w:sz w:val="24"/>
          <w:szCs w:val="24"/>
        </w:rPr>
        <w:t xml:space="preserve"> javne rasvjete u iznosu od 138.097,63 kn</w:t>
      </w:r>
      <w:r w:rsidR="00341ADE">
        <w:rPr>
          <w:rFonts w:ascii="Times New Roman" w:hAnsi="Times New Roman" w:cs="Times New Roman"/>
          <w:sz w:val="24"/>
          <w:szCs w:val="24"/>
        </w:rPr>
        <w:t>, kapitalni projekt 3010-09 ostali građevinski objekti u iznosu od 1.870,80 kn, tekući projekt 3010-1' nabavka opreme u iznosu od 63.687,50 kn.</w:t>
      </w:r>
    </w:p>
    <w:p w:rsidR="00341ADE" w:rsidRDefault="00341ADE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programa3011 javnih potreba u kulturi </w:t>
      </w:r>
      <w:r>
        <w:rPr>
          <w:rFonts w:ascii="Times New Roman" w:hAnsi="Times New Roman" w:cs="Times New Roman"/>
          <w:sz w:val="24"/>
          <w:szCs w:val="24"/>
        </w:rPr>
        <w:t xml:space="preserve">u 2017. Godini ostvareni su u iznosu od 90.000,00 on što je 100% od plana, te raspoređeni po aktivnostima: </w:t>
      </w:r>
    </w:p>
    <w:p w:rsidR="00341ADE" w:rsidRDefault="00341ADE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 3011-01 tekuća donacija KUD Privlaka u iznosu od 50.000,00 kn, aktivnost </w:t>
      </w:r>
    </w:p>
    <w:p w:rsidR="00341ADE" w:rsidRDefault="00341ADE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3011-02  tekuća donacija klapa „Libar“ u iznosu od 40.000,00 kn.</w:t>
      </w:r>
    </w:p>
    <w:p w:rsidR="00341ADE" w:rsidRDefault="00341ADE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3012 javne potrebe u sportu </w:t>
      </w:r>
      <w:r>
        <w:rPr>
          <w:rFonts w:ascii="Times New Roman" w:hAnsi="Times New Roman" w:cs="Times New Roman"/>
          <w:sz w:val="24"/>
          <w:szCs w:val="24"/>
        </w:rPr>
        <w:t>u 2017. godini ostvareni su u iznosu od 392.009,80 kn što je 100 % u odnosi na plan, te raspoređeni prema aktivnostima:</w:t>
      </w:r>
    </w:p>
    <w:p w:rsidR="00341ADE" w:rsidRDefault="00341ADE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 3012-01 Šahovski klub Sv. Vid u iznosu od 45.000,00 kn, aktivnost 3012-02 NK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290.000,00 kn, aktivnost 3012-03 KK 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15.000,00 kn, NK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veterani u iznosu od 32.000,00 kn, aktivnost 3012-06 ostale udruge u sportu u iznosu od 10.009,80 kn.</w:t>
      </w:r>
    </w:p>
    <w:p w:rsidR="00341ADE" w:rsidRDefault="00341ADE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3013 javne potrebe vjerskih zajednica </w:t>
      </w:r>
      <w:r w:rsidRPr="00341ADE">
        <w:rPr>
          <w:rFonts w:ascii="Times New Roman" w:hAnsi="Times New Roman" w:cs="Times New Roman"/>
          <w:sz w:val="24"/>
          <w:szCs w:val="24"/>
        </w:rPr>
        <w:t xml:space="preserve">u 2017.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41ADE">
        <w:rPr>
          <w:rFonts w:ascii="Times New Roman" w:hAnsi="Times New Roman" w:cs="Times New Roman"/>
          <w:sz w:val="24"/>
          <w:szCs w:val="24"/>
        </w:rPr>
        <w:t xml:space="preserve">odini ostvareni su u iznosu od 20.000,00 </w:t>
      </w:r>
      <w:r>
        <w:rPr>
          <w:rFonts w:ascii="Times New Roman" w:hAnsi="Times New Roman" w:cs="Times New Roman"/>
          <w:sz w:val="24"/>
          <w:szCs w:val="24"/>
        </w:rPr>
        <w:t>kn što je 100 % od plana, te raspoređeni po aktivnostima: aktivnost 3013-01 tekuća donacija Ž</w:t>
      </w:r>
      <w:r w:rsidR="00F32F1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pnom uredu Privlaka u iznosu od 20.000,00 kn.</w:t>
      </w:r>
    </w:p>
    <w:p w:rsidR="00F32F13" w:rsidRDefault="00F32F13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3014 javne potrebe udruga građana </w:t>
      </w:r>
      <w:r w:rsidRPr="00F32F1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2017. godini ostvareni su u iznosu od 43.321,01 kn što je 59,34 % od plana, te raspoređeni po aktivnostima: aktivnost 3014-01 Udruga slijepih Zadarske županije u iznosu od 3.000,00 kn, aktivnost 3014-02 DDK Privlaka u iznosu od 25.321,01 kn, aktivnost 3014-03, tekuće donacije ostalim udrugama građana u iznosu od 15.000,00 kn.</w:t>
      </w:r>
    </w:p>
    <w:p w:rsidR="00F32F13" w:rsidRDefault="00F32F13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Rashodi programa 3016 javne potrebe socijalne zaštite i skrbi  </w:t>
      </w:r>
      <w:r w:rsidRPr="00F32F13">
        <w:rPr>
          <w:rFonts w:ascii="Times New Roman" w:hAnsi="Times New Roman" w:cs="Times New Roman"/>
          <w:sz w:val="24"/>
          <w:szCs w:val="24"/>
        </w:rPr>
        <w:t xml:space="preserve">u 2017.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32F13">
        <w:rPr>
          <w:rFonts w:ascii="Times New Roman" w:hAnsi="Times New Roman" w:cs="Times New Roman"/>
          <w:sz w:val="24"/>
          <w:szCs w:val="24"/>
        </w:rPr>
        <w:t xml:space="preserve">odini ostvareni su u iznosu od 357.582,50 kn što je 73,21 % od plana , te raspoređeni po aktivnostima: aktivnost 3016-01 pomoć obiteljima u iznosu od 117.105,00 kn, aktivnost 3016-02 financiranje učeničkih pokaza u iznosu od </w:t>
      </w:r>
      <w:r>
        <w:rPr>
          <w:rFonts w:ascii="Times New Roman" w:hAnsi="Times New Roman" w:cs="Times New Roman"/>
          <w:sz w:val="24"/>
          <w:szCs w:val="24"/>
        </w:rPr>
        <w:t>43.477,50 kn, aktivnost 3016-03 naknada za novorođenčad 69.000,00 kn, aktivnost 3016-04 naknade sportašima amaterima u iznosu od 6.000,00 kn, aktivnost 3016-05 stipendije i školarine u iznosu od 92.000,00 kn</w:t>
      </w:r>
      <w:r w:rsidR="00A12ED8">
        <w:rPr>
          <w:rFonts w:ascii="Times New Roman" w:hAnsi="Times New Roman" w:cs="Times New Roman"/>
          <w:sz w:val="24"/>
          <w:szCs w:val="24"/>
        </w:rPr>
        <w:t>, kapitalni projekt</w:t>
      </w:r>
      <w:r w:rsidR="008D1459">
        <w:rPr>
          <w:rFonts w:ascii="Times New Roman" w:hAnsi="Times New Roman" w:cs="Times New Roman"/>
          <w:sz w:val="24"/>
          <w:szCs w:val="24"/>
        </w:rPr>
        <w:t xml:space="preserve"> 3016-07 kapitalne donacije građanima u iznosu od 30.000,00 kn.</w:t>
      </w:r>
    </w:p>
    <w:p w:rsidR="008D1459" w:rsidRPr="008D1459" w:rsidRDefault="008D1459" w:rsidP="00D0088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4001 predškolsko obrazovanje rashodi za zaposlene </w:t>
      </w:r>
    </w:p>
    <w:p w:rsidR="00E066CA" w:rsidRDefault="008D1459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2017. godini ostvareni su u iznosu od 445.629,25 kn što je 96,88 % od plana, te raspoređeni po aktivnostima: aktivnost 4001-01 plaće za redovan rad u iznosu od 370.710,25 kn, aktivnost 4001-02 ostali rashodi za zaposlene u iznosu od 11.281,00 kn, aktivnost 4001-03 doprinosi na plaću u iznosu od 63.638,00 kn.</w:t>
      </w:r>
    </w:p>
    <w:p w:rsidR="008D1459" w:rsidRDefault="008D1459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4002 predškolsko obrazovanje rashodi za materijal i usluge </w:t>
      </w:r>
      <w:r w:rsidRPr="008D145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2017. godini ostvareni su u iznosu od 73.738,27 kn  što je 129,94 % od plana, te raspoređeni po aktivnostima:  </w:t>
      </w:r>
      <w:r w:rsidR="005F2D6C">
        <w:rPr>
          <w:rFonts w:ascii="Times New Roman" w:hAnsi="Times New Roman" w:cs="Times New Roman"/>
          <w:sz w:val="24"/>
          <w:szCs w:val="24"/>
        </w:rPr>
        <w:t>aktivnost 4002-01 rashodi za materijal i energiju 62.370,75 kn, aktivnost 4002-02 rashodi za usluge 11.367,52 kn, kapitalni projekt 4004-01 nabavka opreme u iznosu od 4.599,98 kn.</w:t>
      </w:r>
    </w:p>
    <w:p w:rsidR="005F2D6C" w:rsidRDefault="005F2D6C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5001 program naplate naknade za uređenje voda za Hrvatske vode </w:t>
      </w:r>
      <w:r>
        <w:rPr>
          <w:rFonts w:ascii="Times New Roman" w:hAnsi="Times New Roman" w:cs="Times New Roman"/>
          <w:sz w:val="24"/>
          <w:szCs w:val="24"/>
        </w:rPr>
        <w:t>u 2017. godini ostvareni su u iznosu od 29.680,76 kn što je 84,80 % od plana , te raspoređen i na aktivnosti: aktivnost 5001-01 rashodi za materijal u iznosu od 3.429,26 kn, aktivnost 5001-02 rashodi za usluge u iznosu od 26.251,50 kn.</w:t>
      </w:r>
    </w:p>
    <w:p w:rsidR="00483C25" w:rsidRDefault="005F2D6C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7001 Dječji vrtić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(konsolidacija) </w:t>
      </w:r>
      <w:r w:rsidRPr="005F2D6C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2017. godini ostvareni su u iznosu od 42.858,63 kn što je 47,16 % od plana te su raspoređeni po aktivnostima: aktivnost 7001-03 naknade troškova zaposlenima u iznosu od 11.179,50 kn, aktivnost 7001-04 rashodi za materijal i energiju u iznosu oda 11.305,02 kn</w:t>
      </w:r>
      <w:r w:rsidR="00483C25">
        <w:rPr>
          <w:rFonts w:ascii="Times New Roman" w:hAnsi="Times New Roman" w:cs="Times New Roman"/>
          <w:sz w:val="24"/>
          <w:szCs w:val="24"/>
        </w:rPr>
        <w:t>, aktivnost 7001-05 rashodi za usluge u iznosu od 20.374,11 kn.</w:t>
      </w:r>
    </w:p>
    <w:p w:rsidR="005F2D6C" w:rsidRDefault="00483C25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8001 izdaci za zaposlen HZZ </w:t>
      </w:r>
      <w:r w:rsidRPr="00483C25">
        <w:rPr>
          <w:rFonts w:ascii="Times New Roman" w:hAnsi="Times New Roman" w:cs="Times New Roman"/>
          <w:sz w:val="24"/>
          <w:szCs w:val="24"/>
        </w:rPr>
        <w:t>u 2017. godini</w:t>
      </w:r>
      <w:r w:rsidR="005F2D6C" w:rsidRPr="00483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 su u iznosu od 33.275,58 kn što je 94,</w:t>
      </w:r>
      <w:proofErr w:type="spellStart"/>
      <w:r>
        <w:rPr>
          <w:rFonts w:ascii="Times New Roman" w:hAnsi="Times New Roman" w:cs="Times New Roman"/>
          <w:sz w:val="24"/>
          <w:szCs w:val="24"/>
        </w:rPr>
        <w:t>94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 od plana, te raspoređeni po aktivnostima :</w:t>
      </w:r>
    </w:p>
    <w:p w:rsidR="00483C25" w:rsidRPr="00483C25" w:rsidRDefault="00483C25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8001-01 plaće i ostali rashodi za zaposlene  u iznosu od 33.275,58 kn</w:t>
      </w:r>
    </w:p>
    <w:p w:rsidR="005F2D6C" w:rsidRPr="00483C25" w:rsidRDefault="005F2D6C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548AF" w:rsidRDefault="005548AF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83C25" w:rsidRDefault="00483C25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83C25" w:rsidRDefault="00483C25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83C25" w:rsidRDefault="00483C25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83C25" w:rsidRDefault="00483C25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83C25" w:rsidRDefault="00483C25" w:rsidP="00483C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57C8" w:rsidRDefault="00203D9B" w:rsidP="000C3BC0">
      <w:pPr>
        <w:pStyle w:val="Bezproreda"/>
        <w:numPr>
          <w:ilvl w:val="0"/>
          <w:numId w:val="12"/>
        </w:numPr>
        <w:ind w:left="0" w:firstLine="0"/>
        <w:rPr>
          <w:rFonts w:ascii="Times New Roman" w:hAnsi="Times New Roman"/>
          <w:b/>
        </w:rPr>
      </w:pPr>
      <w:r w:rsidRPr="00203D9B">
        <w:rPr>
          <w:rFonts w:ascii="Times New Roman" w:hAnsi="Times New Roman"/>
          <w:b/>
        </w:rPr>
        <w:lastRenderedPageBreak/>
        <w:t>DEFICIT/SUFICIT PRORAČUNA I PRORAČUNSKOG KORISNIKA</w:t>
      </w:r>
    </w:p>
    <w:p w:rsidR="00203D9B" w:rsidRPr="00203D9B" w:rsidRDefault="00203D9B" w:rsidP="00203D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C57C8" w:rsidRDefault="000C3BC0" w:rsidP="008C57C8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8C57C8">
        <w:rPr>
          <w:rFonts w:ascii="Times New Roman" w:hAnsi="Times New Roman" w:cs="Times New Roman"/>
          <w:b/>
        </w:rPr>
        <w:t>.1. Rezultat poslovanja Općine Privlaka na dan 31.12.2017.godine</w:t>
      </w:r>
    </w:p>
    <w:p w:rsidR="008C57C8" w:rsidRDefault="008C57C8" w:rsidP="008C57C8">
      <w:pPr>
        <w:pStyle w:val="Bezproreda"/>
        <w:rPr>
          <w:rFonts w:ascii="Times New Roman" w:hAnsi="Times New Roman" w:cs="Times New Roman"/>
          <w:b/>
        </w:rPr>
      </w:pPr>
    </w:p>
    <w:p w:rsidR="008B31C7" w:rsidRDefault="008B31C7" w:rsidP="008C57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31.12.2017. godine Općina Privlaka ostvarila je višak prihoda poslovanja u iznosu od 13.573.325,40 kn, manjak prihoda od nefinancijske imovine u iznosu od 604.075,92 kn i manjak primitaka od financijske imovine u iznosu od  92.000,00 kn.</w:t>
      </w:r>
    </w:p>
    <w:p w:rsidR="008B31C7" w:rsidRDefault="008B31C7" w:rsidP="008C57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predstavničkom tijelu da donese odluku o pokriću manjka prihoda od nefinancijske imovine u iznosu od 604.075,92 kn i manjka prihoda od financijske imovine u iznosu od 92.000,00 kn iz sredstava viška prihoda poslovanja. </w:t>
      </w:r>
    </w:p>
    <w:p w:rsidR="008C57C8" w:rsidRDefault="008B31C7" w:rsidP="008C57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31C7">
        <w:rPr>
          <w:rFonts w:ascii="Times New Roman" w:hAnsi="Times New Roman" w:cs="Times New Roman"/>
          <w:sz w:val="24"/>
          <w:szCs w:val="24"/>
        </w:rPr>
        <w:t>Rezultat poslovanja na dan 31.12.2017. godine je 12.877.249,48 kn.</w:t>
      </w:r>
    </w:p>
    <w:p w:rsidR="008B31C7" w:rsidRDefault="008B31C7" w:rsidP="008C57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31C7" w:rsidRDefault="000C3BC0" w:rsidP="000C3BC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5.2. </w:t>
      </w:r>
      <w:r w:rsidR="00203D9B">
        <w:rPr>
          <w:rFonts w:ascii="Times New Roman" w:hAnsi="Times New Roman" w:cs="Times New Roman"/>
          <w:b/>
        </w:rPr>
        <w:t>R</w:t>
      </w:r>
      <w:r w:rsidR="008B31C7">
        <w:rPr>
          <w:rFonts w:ascii="Times New Roman" w:hAnsi="Times New Roman" w:cs="Times New Roman"/>
          <w:b/>
        </w:rPr>
        <w:t xml:space="preserve">ezultat poslovanja proračunskog korisnika Dječjeg vrtića </w:t>
      </w:r>
      <w:proofErr w:type="spellStart"/>
      <w:r w:rsidR="008B31C7">
        <w:rPr>
          <w:rFonts w:ascii="Times New Roman" w:hAnsi="Times New Roman" w:cs="Times New Roman"/>
          <w:b/>
        </w:rPr>
        <w:t>Sabunić</w:t>
      </w:r>
      <w:proofErr w:type="spellEnd"/>
      <w:r w:rsidR="00B920AF">
        <w:rPr>
          <w:rFonts w:ascii="Times New Roman" w:hAnsi="Times New Roman" w:cs="Times New Roman"/>
          <w:b/>
        </w:rPr>
        <w:t xml:space="preserve"> na dan 31.12.2017. godine</w:t>
      </w:r>
    </w:p>
    <w:p w:rsidR="00B920AF" w:rsidRDefault="00B920AF" w:rsidP="000C3BC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239E" w:rsidRDefault="0038239E" w:rsidP="0038239E">
      <w:pPr>
        <w:pStyle w:val="Bezproreda"/>
        <w:rPr>
          <w:rFonts w:ascii="Times New Roman" w:hAnsi="Times New Roman" w:cs="Times New Roman"/>
          <w:b/>
        </w:rPr>
      </w:pPr>
    </w:p>
    <w:p w:rsidR="0038239E" w:rsidRDefault="0038239E" w:rsidP="003823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dan 31.12.2017. godine proračunski </w:t>
      </w:r>
      <w:r w:rsidR="006E5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5C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orisnik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ostvario je višak prihoda poslovanja u iznosu od </w:t>
      </w:r>
      <w:r w:rsidR="006E55CD">
        <w:rPr>
          <w:rFonts w:ascii="Times New Roman" w:hAnsi="Times New Roman" w:cs="Times New Roman"/>
          <w:sz w:val="24"/>
          <w:szCs w:val="24"/>
        </w:rPr>
        <w:t xml:space="preserve">60.523,68 </w:t>
      </w:r>
      <w:r>
        <w:rPr>
          <w:rFonts w:ascii="Times New Roman" w:hAnsi="Times New Roman" w:cs="Times New Roman"/>
          <w:sz w:val="24"/>
          <w:szCs w:val="24"/>
        </w:rPr>
        <w:t xml:space="preserve"> kn,</w:t>
      </w:r>
      <w:r w:rsidR="006E55CD">
        <w:rPr>
          <w:rFonts w:ascii="Times New Roman" w:hAnsi="Times New Roman" w:cs="Times New Roman"/>
          <w:sz w:val="24"/>
          <w:szCs w:val="24"/>
        </w:rPr>
        <w:t xml:space="preserve"> manjak </w:t>
      </w:r>
      <w:r>
        <w:rPr>
          <w:rFonts w:ascii="Times New Roman" w:hAnsi="Times New Roman" w:cs="Times New Roman"/>
          <w:sz w:val="24"/>
          <w:szCs w:val="24"/>
        </w:rPr>
        <w:t xml:space="preserve"> prihoda od nefinancijske imovine </w:t>
      </w:r>
      <w:r w:rsidR="006E5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E55CD">
        <w:rPr>
          <w:rFonts w:ascii="Times New Roman" w:hAnsi="Times New Roman" w:cs="Times New Roman"/>
          <w:sz w:val="24"/>
          <w:szCs w:val="24"/>
        </w:rPr>
        <w:t>4.599,98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5CD" w:rsidRDefault="006E55CD" w:rsidP="003823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je na dan 31.12.2017. godine bio evidentiran manjak prihoda poslovanja iz 2016. godine, Odlukom Upravnog vijeća Dječjeg vrtića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pokriven je manjak prihoda poslovanja  u iznosu od 1.820,73 kn te konačni višak prihoda poslovanja na dan 31.12.2017. godine iznosi 58.702,95 kn.</w:t>
      </w:r>
    </w:p>
    <w:p w:rsidR="006E55CD" w:rsidRDefault="006E55CD" w:rsidP="003823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prethodne 2016. godine nepokriveni manjak prihoda od nefinancijske imovine iznosi 5.967,50 kn što na dan 31.12.2017. godine manjak prihoda od nefinancijske imovine iznosi 10.567,48 kn</w:t>
      </w:r>
      <w:r w:rsidR="00203D9B">
        <w:rPr>
          <w:rFonts w:ascii="Times New Roman" w:hAnsi="Times New Roman" w:cs="Times New Roman"/>
          <w:sz w:val="24"/>
          <w:szCs w:val="24"/>
        </w:rPr>
        <w:t xml:space="preserve">. Predlaže se Upravnom vijeću Dječjeg vrtića </w:t>
      </w:r>
      <w:proofErr w:type="spellStart"/>
      <w:r w:rsidR="00203D9B"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 w:rsidR="00203D9B">
        <w:rPr>
          <w:rFonts w:ascii="Times New Roman" w:hAnsi="Times New Roman" w:cs="Times New Roman"/>
          <w:sz w:val="24"/>
          <w:szCs w:val="24"/>
        </w:rPr>
        <w:t xml:space="preserve"> da donese odluku o pokriću manjka prihoda od nefinancijske imovine u iznosu od 10.567,48 kn iz viška prihoda poslovanja.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39E" w:rsidRDefault="0038239E" w:rsidP="003823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239E" w:rsidRDefault="0038239E" w:rsidP="00B920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03D9B" w:rsidRPr="00203D9B" w:rsidRDefault="00203D9B" w:rsidP="000C3BC0">
      <w:pPr>
        <w:pStyle w:val="Bezproreda"/>
        <w:numPr>
          <w:ilvl w:val="0"/>
          <w:numId w:val="12"/>
        </w:numPr>
        <w:suppressAutoHyphens/>
        <w:autoSpaceDN w:val="0"/>
        <w:ind w:left="0" w:firstLine="0"/>
        <w:rPr>
          <w:rFonts w:ascii="Times New Roman" w:hAnsi="Times New Roman"/>
          <w:b/>
          <w:sz w:val="24"/>
          <w:szCs w:val="24"/>
        </w:rPr>
      </w:pPr>
      <w:r w:rsidRPr="00203D9B">
        <w:rPr>
          <w:rFonts w:ascii="Times New Roman" w:hAnsi="Times New Roman"/>
          <w:b/>
          <w:sz w:val="24"/>
          <w:szCs w:val="24"/>
        </w:rPr>
        <w:t>IZVJEŠTAJ O ZADUŽIVANJU PRORAČUNA I PRORAČUNSKOG KORISNIKA</w:t>
      </w:r>
    </w:p>
    <w:p w:rsidR="00203D9B" w:rsidRDefault="00203D9B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03D9B" w:rsidRDefault="00203D9B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se u razdoblju od 01.01. do 31.12. 2017. </w:t>
      </w:r>
      <w:r w:rsidR="000E7C7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nije zaduživala na domaćem i stranom tržištu te sukladno tome nema obveza po osnovi navedenog na dan 31.12.2017. godine.</w:t>
      </w:r>
    </w:p>
    <w:p w:rsidR="00203D9B" w:rsidRDefault="00203D9B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03D9B" w:rsidRDefault="000C3BC0" w:rsidP="00203D9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203D9B" w:rsidRPr="00203D9B">
        <w:rPr>
          <w:rFonts w:ascii="Times New Roman" w:hAnsi="Times New Roman" w:cs="Times New Roman"/>
          <w:b/>
        </w:rPr>
        <w:t>.1.</w:t>
      </w:r>
      <w:r w:rsidR="00203D9B">
        <w:rPr>
          <w:rFonts w:ascii="Times New Roman" w:hAnsi="Times New Roman" w:cs="Times New Roman"/>
          <w:b/>
        </w:rPr>
        <w:t xml:space="preserve"> Dani zajmovi Općine Privlaka</w:t>
      </w:r>
    </w:p>
    <w:p w:rsidR="00203D9B" w:rsidRDefault="00203D9B" w:rsidP="00203D9B">
      <w:pPr>
        <w:pStyle w:val="Bezproreda"/>
        <w:rPr>
          <w:rFonts w:ascii="Times New Roman" w:hAnsi="Times New Roman" w:cs="Times New Roman"/>
          <w:b/>
        </w:rPr>
      </w:pPr>
    </w:p>
    <w:p w:rsidR="00203D9B" w:rsidRDefault="000E7C7D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dan 01. 01. 2017. godine Općina Privlaka </w:t>
      </w:r>
      <w:r w:rsidR="00203D9B">
        <w:rPr>
          <w:rFonts w:ascii="Times New Roman" w:hAnsi="Times New Roman" w:cs="Times New Roman"/>
          <w:sz w:val="24"/>
          <w:szCs w:val="24"/>
        </w:rPr>
        <w:t xml:space="preserve">ima potraživanja po osnovi tuzemnih dugoročnih zajmova </w:t>
      </w:r>
      <w:r>
        <w:rPr>
          <w:rFonts w:ascii="Times New Roman" w:hAnsi="Times New Roman" w:cs="Times New Roman"/>
          <w:sz w:val="24"/>
          <w:szCs w:val="24"/>
        </w:rPr>
        <w:t xml:space="preserve"> s osnove isplaćenih studentskih kredita u iznosu od </w:t>
      </w:r>
      <w:r w:rsidR="002A1C14">
        <w:rPr>
          <w:rFonts w:ascii="Times New Roman" w:hAnsi="Times New Roman" w:cs="Times New Roman"/>
          <w:sz w:val="24"/>
          <w:szCs w:val="24"/>
        </w:rPr>
        <w:t>324.500,00 kn.</w:t>
      </w:r>
    </w:p>
    <w:p w:rsidR="002A1C14" w:rsidRDefault="002A1C14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2017. godini isplaćeni su studentski krediti u iznosu od 92.000,00 kn.</w:t>
      </w:r>
    </w:p>
    <w:p w:rsidR="002A1C14" w:rsidRDefault="002A1C14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31.12. 2017. godine stanje potraživanja s osnove  isplaćenih studentskih kredita iznosi 416.500,00 kn.</w:t>
      </w:r>
    </w:p>
    <w:p w:rsidR="00044D03" w:rsidRDefault="000C3BC0" w:rsidP="00203D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44D03" w:rsidRPr="00044D03">
        <w:rPr>
          <w:rFonts w:ascii="Times New Roman" w:hAnsi="Times New Roman" w:cs="Times New Roman"/>
          <w:b/>
          <w:sz w:val="24"/>
          <w:szCs w:val="24"/>
        </w:rPr>
        <w:t>.</w:t>
      </w:r>
      <w:r w:rsidR="001C1C12">
        <w:rPr>
          <w:rFonts w:ascii="Times New Roman" w:hAnsi="Times New Roman" w:cs="Times New Roman"/>
          <w:b/>
          <w:sz w:val="24"/>
          <w:szCs w:val="24"/>
        </w:rPr>
        <w:t>1.1.</w:t>
      </w:r>
      <w:r w:rsidR="00044D03">
        <w:rPr>
          <w:rFonts w:ascii="Times New Roman" w:hAnsi="Times New Roman" w:cs="Times New Roman"/>
          <w:b/>
          <w:sz w:val="24"/>
          <w:szCs w:val="24"/>
        </w:rPr>
        <w:t xml:space="preserve">  Primljeni krediti i otplate zajmova </w:t>
      </w:r>
    </w:p>
    <w:p w:rsidR="001C1C12" w:rsidRDefault="001C1C12" w:rsidP="00203D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44D03" w:rsidRDefault="00044D03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nema obveza po primljenim robnim zajmovima i financijskih najmova u 2017. godini </w:t>
      </w:r>
      <w:r w:rsidR="001C1C12">
        <w:rPr>
          <w:rFonts w:ascii="Times New Roman" w:hAnsi="Times New Roman" w:cs="Times New Roman"/>
          <w:sz w:val="24"/>
          <w:szCs w:val="24"/>
        </w:rPr>
        <w:t>.</w:t>
      </w:r>
    </w:p>
    <w:p w:rsidR="001C1C12" w:rsidRDefault="001C1C12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1C12" w:rsidRDefault="000C3BC0" w:rsidP="00203D9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C1C12" w:rsidRPr="001C1C12">
        <w:rPr>
          <w:rFonts w:ascii="Times New Roman" w:hAnsi="Times New Roman" w:cs="Times New Roman"/>
          <w:b/>
        </w:rPr>
        <w:t>.</w:t>
      </w:r>
      <w:r w:rsidR="001C1C12">
        <w:rPr>
          <w:rFonts w:ascii="Times New Roman" w:hAnsi="Times New Roman" w:cs="Times New Roman"/>
          <w:b/>
        </w:rPr>
        <w:t>1</w:t>
      </w:r>
      <w:r w:rsidR="001C1C12" w:rsidRPr="001C1C12">
        <w:rPr>
          <w:rFonts w:ascii="Times New Roman" w:hAnsi="Times New Roman" w:cs="Times New Roman"/>
          <w:b/>
        </w:rPr>
        <w:t>.</w:t>
      </w:r>
      <w:r w:rsidR="001C1C12">
        <w:rPr>
          <w:rFonts w:ascii="Times New Roman" w:hAnsi="Times New Roman" w:cs="Times New Roman"/>
          <w:b/>
        </w:rPr>
        <w:t xml:space="preserve">2.  Evidencija </w:t>
      </w:r>
      <w:proofErr w:type="spellStart"/>
      <w:r w:rsidR="001C1C12">
        <w:rPr>
          <w:rFonts w:ascii="Times New Roman" w:hAnsi="Times New Roman" w:cs="Times New Roman"/>
          <w:b/>
        </w:rPr>
        <w:t>izvanbilaničnih</w:t>
      </w:r>
      <w:proofErr w:type="spellEnd"/>
      <w:r w:rsidR="001C1C12">
        <w:rPr>
          <w:rFonts w:ascii="Times New Roman" w:hAnsi="Times New Roman" w:cs="Times New Roman"/>
          <w:b/>
        </w:rPr>
        <w:t xml:space="preserve"> zapisa -vrijednosni papiri  </w:t>
      </w:r>
    </w:p>
    <w:p w:rsidR="001C1C12" w:rsidRDefault="001C1C12" w:rsidP="00203D9B">
      <w:pPr>
        <w:pStyle w:val="Bezproreda"/>
        <w:rPr>
          <w:rFonts w:ascii="Times New Roman" w:hAnsi="Times New Roman" w:cs="Times New Roman"/>
          <w:b/>
        </w:rPr>
      </w:pPr>
    </w:p>
    <w:p w:rsidR="001C1C12" w:rsidRDefault="001C1C12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 na dan 31.12.2017. godine nema primljenih mjenica, izdanih mjenica, običnih zadužnica, bjanko zadužnica.</w:t>
      </w:r>
    </w:p>
    <w:p w:rsidR="001C1C12" w:rsidRDefault="001C1C12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1C12" w:rsidRDefault="000C3BC0" w:rsidP="000C3BC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6.1.3.</w:t>
      </w:r>
      <w:r w:rsidR="001C1C12">
        <w:rPr>
          <w:rFonts w:ascii="Times New Roman" w:hAnsi="Times New Roman" w:cs="Times New Roman"/>
          <w:b/>
        </w:rPr>
        <w:t xml:space="preserve"> Zaduživanja, dani i primljeni zajmovi , vrijednosni papiri Dječjeg vrtića </w:t>
      </w:r>
      <w:proofErr w:type="spellStart"/>
      <w:r w:rsidR="001C1C12">
        <w:rPr>
          <w:rFonts w:ascii="Times New Roman" w:hAnsi="Times New Roman" w:cs="Times New Roman"/>
          <w:b/>
        </w:rPr>
        <w:t>Sabunić</w:t>
      </w:r>
      <w:proofErr w:type="spellEnd"/>
    </w:p>
    <w:p w:rsidR="001C1C12" w:rsidRDefault="001C1C12" w:rsidP="000C3BC0">
      <w:pPr>
        <w:pStyle w:val="Bezproreda"/>
        <w:rPr>
          <w:rFonts w:ascii="Times New Roman" w:hAnsi="Times New Roman" w:cs="Times New Roman"/>
          <w:b/>
        </w:rPr>
      </w:pPr>
    </w:p>
    <w:p w:rsidR="001C1C12" w:rsidRDefault="001C1C12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korisnik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226">
        <w:rPr>
          <w:rFonts w:ascii="Times New Roman" w:hAnsi="Times New Roman" w:cs="Times New Roman"/>
          <w:sz w:val="24"/>
          <w:szCs w:val="24"/>
        </w:rPr>
        <w:t>tijekom 2017. godine nema zaduživanja, danih i primljenih zajmova, primljenih i izdanih vrijednosnih papira.</w:t>
      </w:r>
    </w:p>
    <w:p w:rsidR="006F2CB1" w:rsidRDefault="006F2CB1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F2CB1" w:rsidRPr="006F2CB1" w:rsidRDefault="006F2CB1" w:rsidP="000C3BC0">
      <w:pPr>
        <w:pStyle w:val="Bezproreda"/>
        <w:numPr>
          <w:ilvl w:val="0"/>
          <w:numId w:val="12"/>
        </w:numPr>
        <w:suppressAutoHyphens/>
        <w:autoSpaceDN w:val="0"/>
        <w:ind w:left="0" w:firstLine="0"/>
        <w:rPr>
          <w:rFonts w:ascii="Times New Roman" w:hAnsi="Times New Roman"/>
          <w:b/>
          <w:sz w:val="24"/>
          <w:szCs w:val="24"/>
        </w:rPr>
      </w:pPr>
      <w:r w:rsidRPr="006F2CB1">
        <w:rPr>
          <w:rFonts w:ascii="Times New Roman" w:hAnsi="Times New Roman"/>
          <w:b/>
          <w:sz w:val="24"/>
          <w:szCs w:val="24"/>
        </w:rPr>
        <w:t>IZVJEŠTAJ O KORIŠTENJU PRORAČUNSKE ZALIHE</w:t>
      </w:r>
    </w:p>
    <w:p w:rsidR="006F2CB1" w:rsidRDefault="006F2CB1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565C8" w:rsidRDefault="006F2CB1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  <w:r w:rsidR="00300FD6">
        <w:rPr>
          <w:rFonts w:ascii="Times New Roman" w:hAnsi="Times New Roman" w:cs="Times New Roman"/>
          <w:sz w:val="24"/>
          <w:szCs w:val="24"/>
        </w:rPr>
        <w:t xml:space="preserve"> za</w:t>
      </w:r>
      <w:r w:rsidR="00F565C8">
        <w:rPr>
          <w:rFonts w:ascii="Times New Roman" w:hAnsi="Times New Roman" w:cs="Times New Roman"/>
          <w:sz w:val="24"/>
          <w:szCs w:val="24"/>
        </w:rPr>
        <w:t xml:space="preserve"> 2017. godini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FD6">
        <w:rPr>
          <w:rFonts w:ascii="Times New Roman" w:hAnsi="Times New Roman" w:cs="Times New Roman"/>
          <w:sz w:val="24"/>
          <w:szCs w:val="24"/>
        </w:rPr>
        <w:t xml:space="preserve">je planirala proračunsku pričuvu u iznosu od 268.100,00 </w:t>
      </w:r>
    </w:p>
    <w:p w:rsidR="00300FD6" w:rsidRDefault="00300FD6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kn. Planirana proračunska pričuva nije izdvajana na posebni račun i nije korištena tijekom 2017. godine.</w:t>
      </w:r>
    </w:p>
    <w:p w:rsidR="00300FD6" w:rsidRDefault="00300FD6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565C8" w:rsidRPr="00F565C8" w:rsidRDefault="00F565C8" w:rsidP="000C3BC0">
      <w:pPr>
        <w:pStyle w:val="Bezproreda"/>
        <w:numPr>
          <w:ilvl w:val="0"/>
          <w:numId w:val="12"/>
        </w:numPr>
        <w:suppressAutoHyphens/>
        <w:autoSpaceDN w:val="0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F565C8">
        <w:rPr>
          <w:rFonts w:ascii="Times New Roman" w:hAnsi="Times New Roman"/>
          <w:b/>
          <w:sz w:val="24"/>
          <w:szCs w:val="24"/>
        </w:rPr>
        <w:t>IZVJEŠTAJ O DANIM</w:t>
      </w:r>
      <w:r w:rsidRPr="00F565C8">
        <w:rPr>
          <w:rFonts w:ascii="Times New Roman" w:hAnsi="Times New Roman"/>
          <w:b/>
          <w:i/>
          <w:sz w:val="24"/>
          <w:szCs w:val="24"/>
        </w:rPr>
        <w:t xml:space="preserve"> JAMSTVIMA</w:t>
      </w:r>
    </w:p>
    <w:p w:rsidR="00F565C8" w:rsidRDefault="00F565C8" w:rsidP="00F565C8">
      <w:pPr>
        <w:pStyle w:val="Bezproreda"/>
        <w:suppressAutoHyphens/>
        <w:autoSpaceDN w:val="0"/>
        <w:rPr>
          <w:rFonts w:ascii="Times New Roman" w:hAnsi="Times New Roman"/>
          <w:b/>
          <w:i/>
        </w:rPr>
      </w:pPr>
    </w:p>
    <w:p w:rsidR="00F565C8" w:rsidRPr="00F565C8" w:rsidRDefault="00F565C8" w:rsidP="00F565C8">
      <w:pPr>
        <w:pStyle w:val="Bezproreda"/>
        <w:suppressAutoHyphens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Privlaka tijekom 2017. godine nije davala jamstva za zaduživanja svog proračunskog korisnika Dječjeg vrtića </w:t>
      </w:r>
      <w:proofErr w:type="spellStart"/>
      <w:r>
        <w:rPr>
          <w:rFonts w:ascii="Times New Roman" w:hAnsi="Times New Roman"/>
          <w:sz w:val="24"/>
          <w:szCs w:val="24"/>
        </w:rPr>
        <w:t>Sabunić</w:t>
      </w:r>
      <w:proofErr w:type="spellEnd"/>
      <w:r>
        <w:rPr>
          <w:rFonts w:ascii="Times New Roman" w:hAnsi="Times New Roman"/>
          <w:sz w:val="24"/>
          <w:szCs w:val="24"/>
        </w:rPr>
        <w:t xml:space="preserve">, a isto tako niti Općinskom komunalnom društvu </w:t>
      </w:r>
      <w:proofErr w:type="spellStart"/>
      <w:r>
        <w:rPr>
          <w:rFonts w:ascii="Times New Roman" w:hAnsi="Times New Roman"/>
          <w:sz w:val="24"/>
          <w:szCs w:val="24"/>
        </w:rPr>
        <w:t>Artić</w:t>
      </w:r>
      <w:proofErr w:type="spellEnd"/>
      <w:r>
        <w:rPr>
          <w:rFonts w:ascii="Times New Roman" w:hAnsi="Times New Roman"/>
          <w:sz w:val="24"/>
          <w:szCs w:val="24"/>
        </w:rPr>
        <w:t xml:space="preserve"> čiji je osnivač Općina Privlaka.</w:t>
      </w:r>
    </w:p>
    <w:p w:rsidR="00F565C8" w:rsidRDefault="00F565C8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Pr="009813DB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483A1C" w:rsidRDefault="00483A1C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483A1C" w:rsidRDefault="00483A1C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483A1C" w:rsidRDefault="00483A1C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EA4900" w:rsidRDefault="00EA4900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EA4900" w:rsidRDefault="00EA4900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EA4900" w:rsidRDefault="00EA4900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9813DB" w:rsidRPr="009813DB" w:rsidRDefault="009813DB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  <w:r w:rsidRPr="009813DB">
        <w:rPr>
          <w:rFonts w:ascii="Times New Roman" w:hAnsi="Times New Roman"/>
          <w:b/>
          <w:sz w:val="24"/>
          <w:szCs w:val="24"/>
        </w:rPr>
        <w:t>POSEBNI DIO PRORAČUNA</w:t>
      </w:r>
      <w:r w:rsidR="00483A1C">
        <w:rPr>
          <w:rFonts w:ascii="Times New Roman" w:hAnsi="Times New Roman"/>
          <w:b/>
          <w:sz w:val="24"/>
          <w:szCs w:val="24"/>
        </w:rPr>
        <w:t xml:space="preserve"> PRIHODA I RASHOD, PRIMITAKA I IZDATAKA</w:t>
      </w:r>
      <w:r w:rsidRPr="009813DB">
        <w:rPr>
          <w:rFonts w:ascii="Times New Roman" w:hAnsi="Times New Roman"/>
          <w:b/>
          <w:sz w:val="24"/>
          <w:szCs w:val="24"/>
        </w:rPr>
        <w:t xml:space="preserve"> PO EKONOMSKOJ KLASIFIKACIJI NA RAZINI  ODJELJKA,  ORGANIZACIJSKOJ I PROGRAMSKOJ KLASIFIKACIJI </w:t>
      </w:r>
    </w:p>
    <w:p w:rsidR="009813DB" w:rsidRPr="009813DB" w:rsidRDefault="009813DB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3BC0" w:rsidRPr="009813DB" w:rsidRDefault="000C3BC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C3BC0" w:rsidRPr="00981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01" w:rsidRDefault="00BB2A01" w:rsidP="00EA4900">
      <w:pPr>
        <w:spacing w:after="0" w:line="240" w:lineRule="auto"/>
      </w:pPr>
      <w:r>
        <w:separator/>
      </w:r>
    </w:p>
  </w:endnote>
  <w:endnote w:type="continuationSeparator" w:id="0">
    <w:p w:rsidR="00BB2A01" w:rsidRDefault="00BB2A01" w:rsidP="00EA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900" w:rsidRDefault="00EA490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4219"/>
      <w:docPartObj>
        <w:docPartGallery w:val="Page Numbers (Bottom of Page)"/>
        <w:docPartUnique/>
      </w:docPartObj>
    </w:sdtPr>
    <w:sdtEndPr/>
    <w:sdtContent>
      <w:p w:rsidR="00EA4900" w:rsidRDefault="00EA49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B62">
          <w:rPr>
            <w:noProof/>
          </w:rPr>
          <w:t>2</w:t>
        </w:r>
        <w:r>
          <w:fldChar w:fldCharType="end"/>
        </w:r>
      </w:p>
    </w:sdtContent>
  </w:sdt>
  <w:p w:rsidR="00EA4900" w:rsidRDefault="00EA490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900" w:rsidRDefault="00EA490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01" w:rsidRDefault="00BB2A01" w:rsidP="00EA4900">
      <w:pPr>
        <w:spacing w:after="0" w:line="240" w:lineRule="auto"/>
      </w:pPr>
      <w:r>
        <w:separator/>
      </w:r>
    </w:p>
  </w:footnote>
  <w:footnote w:type="continuationSeparator" w:id="0">
    <w:p w:rsidR="00BB2A01" w:rsidRDefault="00BB2A01" w:rsidP="00EA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900" w:rsidRDefault="00EA490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900" w:rsidRDefault="00EA490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900" w:rsidRDefault="00EA490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074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DD7"/>
    <w:multiLevelType w:val="hybridMultilevel"/>
    <w:tmpl w:val="139215BA"/>
    <w:lvl w:ilvl="0" w:tplc="C28CF546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621614"/>
    <w:multiLevelType w:val="hybridMultilevel"/>
    <w:tmpl w:val="97EA5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746"/>
    <w:multiLevelType w:val="hybridMultilevel"/>
    <w:tmpl w:val="D052793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6BE0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A49EF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13FD8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3EDD"/>
    <w:multiLevelType w:val="multilevel"/>
    <w:tmpl w:val="0A7EF27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8">
    <w:nsid w:val="6DFA5B9F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9199C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B5DBE"/>
    <w:multiLevelType w:val="hybridMultilevel"/>
    <w:tmpl w:val="5FDC1200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10793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A0"/>
    <w:rsid w:val="000029FA"/>
    <w:rsid w:val="000177A0"/>
    <w:rsid w:val="000317BE"/>
    <w:rsid w:val="00044151"/>
    <w:rsid w:val="00044D03"/>
    <w:rsid w:val="000455B6"/>
    <w:rsid w:val="0006284D"/>
    <w:rsid w:val="000A5FE5"/>
    <w:rsid w:val="000B63A8"/>
    <w:rsid w:val="000C3BC0"/>
    <w:rsid w:val="000E7C7D"/>
    <w:rsid w:val="00106D0C"/>
    <w:rsid w:val="001329D6"/>
    <w:rsid w:val="00141709"/>
    <w:rsid w:val="00156D72"/>
    <w:rsid w:val="001601AA"/>
    <w:rsid w:val="00185BEE"/>
    <w:rsid w:val="001B3F6E"/>
    <w:rsid w:val="001C1C12"/>
    <w:rsid w:val="001C28AD"/>
    <w:rsid w:val="001F4174"/>
    <w:rsid w:val="00203D9B"/>
    <w:rsid w:val="00207B1B"/>
    <w:rsid w:val="00221B62"/>
    <w:rsid w:val="002A1C14"/>
    <w:rsid w:val="002F630B"/>
    <w:rsid w:val="00300FD6"/>
    <w:rsid w:val="0031430C"/>
    <w:rsid w:val="00336993"/>
    <w:rsid w:val="00341ADE"/>
    <w:rsid w:val="00343683"/>
    <w:rsid w:val="0038239E"/>
    <w:rsid w:val="00395B10"/>
    <w:rsid w:val="0039733F"/>
    <w:rsid w:val="003B1138"/>
    <w:rsid w:val="003C0F25"/>
    <w:rsid w:val="003E0B28"/>
    <w:rsid w:val="0041203A"/>
    <w:rsid w:val="0045007C"/>
    <w:rsid w:val="00467068"/>
    <w:rsid w:val="00483A1C"/>
    <w:rsid w:val="00483C25"/>
    <w:rsid w:val="004C2823"/>
    <w:rsid w:val="004E5AC4"/>
    <w:rsid w:val="004F6579"/>
    <w:rsid w:val="005548AF"/>
    <w:rsid w:val="005600FF"/>
    <w:rsid w:val="00565761"/>
    <w:rsid w:val="005B6175"/>
    <w:rsid w:val="005E4543"/>
    <w:rsid w:val="005F2D6C"/>
    <w:rsid w:val="00607C17"/>
    <w:rsid w:val="006D6DA7"/>
    <w:rsid w:val="006E55CD"/>
    <w:rsid w:val="006F2CB1"/>
    <w:rsid w:val="00777CAB"/>
    <w:rsid w:val="00791C45"/>
    <w:rsid w:val="00791CD3"/>
    <w:rsid w:val="00792974"/>
    <w:rsid w:val="007C7C86"/>
    <w:rsid w:val="007E423C"/>
    <w:rsid w:val="00810F38"/>
    <w:rsid w:val="008352EB"/>
    <w:rsid w:val="00876751"/>
    <w:rsid w:val="00890EA0"/>
    <w:rsid w:val="008A4226"/>
    <w:rsid w:val="008B31C7"/>
    <w:rsid w:val="008C57C8"/>
    <w:rsid w:val="008D1459"/>
    <w:rsid w:val="008D4283"/>
    <w:rsid w:val="008D55C8"/>
    <w:rsid w:val="008F7A4D"/>
    <w:rsid w:val="0091303D"/>
    <w:rsid w:val="00944DE3"/>
    <w:rsid w:val="00964119"/>
    <w:rsid w:val="009759B8"/>
    <w:rsid w:val="0098049E"/>
    <w:rsid w:val="009813DB"/>
    <w:rsid w:val="009A0F36"/>
    <w:rsid w:val="009D3239"/>
    <w:rsid w:val="009D7315"/>
    <w:rsid w:val="009E0C11"/>
    <w:rsid w:val="009E0E5A"/>
    <w:rsid w:val="009F5858"/>
    <w:rsid w:val="00A12ED8"/>
    <w:rsid w:val="00A258B1"/>
    <w:rsid w:val="00A37C2F"/>
    <w:rsid w:val="00A746F7"/>
    <w:rsid w:val="00A9568E"/>
    <w:rsid w:val="00A958D3"/>
    <w:rsid w:val="00AC1820"/>
    <w:rsid w:val="00AC5828"/>
    <w:rsid w:val="00AD5AAF"/>
    <w:rsid w:val="00AD71E8"/>
    <w:rsid w:val="00AF4351"/>
    <w:rsid w:val="00B308D4"/>
    <w:rsid w:val="00B83075"/>
    <w:rsid w:val="00B920AF"/>
    <w:rsid w:val="00BB2A01"/>
    <w:rsid w:val="00C33032"/>
    <w:rsid w:val="00C61CC2"/>
    <w:rsid w:val="00CA3A6F"/>
    <w:rsid w:val="00CC33D8"/>
    <w:rsid w:val="00CD3BA0"/>
    <w:rsid w:val="00CF1BF3"/>
    <w:rsid w:val="00CF5742"/>
    <w:rsid w:val="00D00882"/>
    <w:rsid w:val="00D42AEF"/>
    <w:rsid w:val="00D47A90"/>
    <w:rsid w:val="00D83EBA"/>
    <w:rsid w:val="00D92806"/>
    <w:rsid w:val="00DA62EB"/>
    <w:rsid w:val="00E04021"/>
    <w:rsid w:val="00E066CA"/>
    <w:rsid w:val="00E07418"/>
    <w:rsid w:val="00E44799"/>
    <w:rsid w:val="00E51034"/>
    <w:rsid w:val="00E557DD"/>
    <w:rsid w:val="00E62344"/>
    <w:rsid w:val="00EA4900"/>
    <w:rsid w:val="00ED0E46"/>
    <w:rsid w:val="00EE4F1A"/>
    <w:rsid w:val="00EF3A2B"/>
    <w:rsid w:val="00F1436C"/>
    <w:rsid w:val="00F31594"/>
    <w:rsid w:val="00F32F13"/>
    <w:rsid w:val="00F520D0"/>
    <w:rsid w:val="00F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83EB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3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4900"/>
  </w:style>
  <w:style w:type="paragraph" w:styleId="Podnoje">
    <w:name w:val="footer"/>
    <w:basedOn w:val="Normal"/>
    <w:link w:val="PodnojeChar"/>
    <w:uiPriority w:val="99"/>
    <w:unhideWhenUsed/>
    <w:rsid w:val="00EA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83EB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3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4900"/>
  </w:style>
  <w:style w:type="paragraph" w:styleId="Podnoje">
    <w:name w:val="footer"/>
    <w:basedOn w:val="Normal"/>
    <w:link w:val="PodnojeChar"/>
    <w:uiPriority w:val="99"/>
    <w:unhideWhenUsed/>
    <w:rsid w:val="00EA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41B7-47E7-4278-B647-88DCDD4B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18</Pages>
  <Words>6384</Words>
  <Characters>36394</Characters>
  <Application>Microsoft Office Word</Application>
  <DocSecurity>0</DocSecurity>
  <Lines>303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38</cp:revision>
  <cp:lastPrinted>2018-04-25T10:06:00Z</cp:lastPrinted>
  <dcterms:created xsi:type="dcterms:W3CDTF">2018-04-23T08:10:00Z</dcterms:created>
  <dcterms:modified xsi:type="dcterms:W3CDTF">2018-04-26T11:11:00Z</dcterms:modified>
</cp:coreProperties>
</file>