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36" w:rsidRDefault="008B4636" w:rsidP="009105CF">
      <w:pPr>
        <w:rPr>
          <w:sz w:val="24"/>
          <w:szCs w:val="24"/>
          <w:lang w:val="hr-HR"/>
        </w:rPr>
      </w:pPr>
    </w:p>
    <w:p w:rsidR="008B4636" w:rsidRDefault="008B4636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86. stavka 1. i članka 89. Zakona o prostornom uređenju (NN broj 153/13, 65/17) te članka 30. Statuta Općine Privlaka ("Službeni Glasnik Zadarske županije" br. 05/18) Općinsko vijeće Općine Privlaka na svojoj 16. sjednici održanoj dana 13. studenog 2018.g. godine  donosi: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 D L U K U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izradi URBANISTIČKOG PLANA UREĐENJA DIJELA OBALNOG POJASA U PRIVLACI –</w:t>
      </w:r>
      <w:r w:rsidR="00BC3D29">
        <w:rPr>
          <w:b/>
          <w:sz w:val="24"/>
          <w:szCs w:val="24"/>
          <w:lang w:val="hr-HR"/>
        </w:rPr>
        <w:t xml:space="preserve"> od </w:t>
      </w:r>
      <w:r w:rsidR="00DB4CA1">
        <w:rPr>
          <w:b/>
          <w:sz w:val="24"/>
          <w:szCs w:val="24"/>
          <w:lang w:val="hr-HR"/>
        </w:rPr>
        <w:t>obale Jaz</w:t>
      </w:r>
      <w:r w:rsidR="00141569">
        <w:rPr>
          <w:b/>
          <w:sz w:val="24"/>
          <w:szCs w:val="24"/>
          <w:lang w:val="hr-HR"/>
        </w:rPr>
        <w:t xml:space="preserve"> do</w:t>
      </w:r>
      <w:bookmarkStart w:id="0" w:name="_GoBack"/>
      <w:bookmarkEnd w:id="0"/>
      <w:r w:rsidR="00BC3D29">
        <w:rPr>
          <w:b/>
          <w:sz w:val="24"/>
          <w:szCs w:val="24"/>
          <w:lang w:val="hr-HR"/>
        </w:rPr>
        <w:t xml:space="preserve"> kraja</w:t>
      </w:r>
      <w:r>
        <w:rPr>
          <w:b/>
          <w:sz w:val="24"/>
          <w:szCs w:val="24"/>
          <w:lang w:val="hr-HR"/>
        </w:rPr>
        <w:t xml:space="preserve"> obale Kralja Tomislava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1.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Pravna osnova za izradu UPU dijela obalnog pojasa u </w:t>
      </w:r>
      <w:proofErr w:type="spellStart"/>
      <w:r>
        <w:rPr>
          <w:b/>
          <w:sz w:val="24"/>
          <w:szCs w:val="24"/>
          <w:lang w:val="hr-HR"/>
        </w:rPr>
        <w:t>Privlaci</w:t>
      </w:r>
      <w:proofErr w:type="spellEnd"/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Donosi se Odluka o izradi urbanističkog plana uređenja dijela obalnog pojasa u </w:t>
      </w:r>
      <w:proofErr w:type="spellStart"/>
      <w:r>
        <w:rPr>
          <w:sz w:val="24"/>
          <w:szCs w:val="24"/>
          <w:lang w:val="hr-HR"/>
        </w:rPr>
        <w:t>Privlaci</w:t>
      </w:r>
      <w:proofErr w:type="spellEnd"/>
      <w:r>
        <w:rPr>
          <w:sz w:val="24"/>
          <w:szCs w:val="24"/>
          <w:lang w:val="hr-HR"/>
        </w:rPr>
        <w:t xml:space="preserve"> (u daljnjem tekstu: Odluka).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Urbanistički plan uređenja dijela obalnog pojasa u </w:t>
      </w:r>
      <w:proofErr w:type="spellStart"/>
      <w:r>
        <w:rPr>
          <w:sz w:val="24"/>
          <w:szCs w:val="24"/>
          <w:lang w:val="hr-HR"/>
        </w:rPr>
        <w:t>Privlaci</w:t>
      </w:r>
      <w:proofErr w:type="spellEnd"/>
      <w:r>
        <w:rPr>
          <w:sz w:val="24"/>
          <w:szCs w:val="24"/>
          <w:lang w:val="hr-HR"/>
        </w:rPr>
        <w:t xml:space="preserve"> (u daljnjem tekstu: UPU) izrađuje se i donosi u skladu s odredbama Zakona o prostornom uređenju (NN broj 15</w:t>
      </w:r>
      <w:r>
        <w:rPr>
          <w:sz w:val="24"/>
          <w:szCs w:val="24"/>
          <w:lang w:val="hr-HR"/>
        </w:rPr>
        <w:tab/>
        <w:t xml:space="preserve">3/13, 65/17) i Prostornim planom uređenja Općine Privlaka (Službeni glasnik Zadarske županije broj 4/04, 2/07, 16/11).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2.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Razlozi za izradu UPU-a dijela obalnog pojasa u </w:t>
      </w:r>
      <w:proofErr w:type="spellStart"/>
      <w:r>
        <w:rPr>
          <w:b/>
          <w:sz w:val="24"/>
          <w:szCs w:val="24"/>
          <w:lang w:val="hr-HR"/>
        </w:rPr>
        <w:t>Privlaci</w:t>
      </w:r>
      <w:proofErr w:type="spellEnd"/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Pristupit će se izradi i donošenju UPU dijela obalnog pojasa u </w:t>
      </w:r>
      <w:proofErr w:type="spellStart"/>
      <w:r>
        <w:rPr>
          <w:sz w:val="24"/>
          <w:szCs w:val="24"/>
          <w:lang w:val="hr-HR"/>
        </w:rPr>
        <w:t>Privlaci</w:t>
      </w:r>
      <w:proofErr w:type="spellEnd"/>
      <w:r>
        <w:rPr>
          <w:sz w:val="24"/>
          <w:szCs w:val="24"/>
          <w:lang w:val="hr-HR"/>
        </w:rPr>
        <w:t xml:space="preserve"> (u daljnjem tekstu: Plan), a koji se odnosi na rekonstrukciju, zaštitu i uređenje dijela obalnog pojasa naselja Privlaka na lokaciji od</w:t>
      </w:r>
      <w:r w:rsidR="001403AE">
        <w:rPr>
          <w:sz w:val="24"/>
          <w:szCs w:val="24"/>
          <w:lang w:val="hr-HR"/>
        </w:rPr>
        <w:t xml:space="preserve"> </w:t>
      </w:r>
      <w:r w:rsidR="00DB4CA1">
        <w:rPr>
          <w:sz w:val="24"/>
          <w:szCs w:val="24"/>
          <w:lang w:val="hr-HR"/>
        </w:rPr>
        <w:t>obale Jaz</w:t>
      </w:r>
      <w:r>
        <w:rPr>
          <w:sz w:val="24"/>
          <w:szCs w:val="24"/>
          <w:lang w:val="hr-HR"/>
        </w:rPr>
        <w:t xml:space="preserve"> do</w:t>
      </w:r>
      <w:r w:rsidR="001403AE">
        <w:rPr>
          <w:sz w:val="24"/>
          <w:szCs w:val="24"/>
          <w:lang w:val="hr-HR"/>
        </w:rPr>
        <w:t xml:space="preserve"> kraja</w:t>
      </w:r>
      <w:r>
        <w:rPr>
          <w:sz w:val="24"/>
          <w:szCs w:val="24"/>
          <w:lang w:val="hr-HR"/>
        </w:rPr>
        <w:t xml:space="preserve"> obale Kralja Tomislava.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Članak 3.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Obuhvat izrade Plana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 Odluka obuhv</w:t>
      </w:r>
      <w:r w:rsidR="00B746AF">
        <w:rPr>
          <w:sz w:val="24"/>
          <w:szCs w:val="24"/>
          <w:lang w:val="hr-HR"/>
        </w:rPr>
        <w:t xml:space="preserve">aća dio obalnog pojasa na </w:t>
      </w:r>
      <w:proofErr w:type="spellStart"/>
      <w:r w:rsidR="00B746AF">
        <w:rPr>
          <w:sz w:val="24"/>
          <w:szCs w:val="24"/>
          <w:lang w:val="hr-HR"/>
        </w:rPr>
        <w:t>k.č</w:t>
      </w:r>
      <w:proofErr w:type="spellEnd"/>
      <w:r w:rsidR="00B746AF">
        <w:rPr>
          <w:sz w:val="24"/>
          <w:szCs w:val="24"/>
          <w:lang w:val="hr-HR"/>
        </w:rPr>
        <w:t xml:space="preserve">. br. </w:t>
      </w:r>
      <w:r w:rsidR="00E47150">
        <w:rPr>
          <w:sz w:val="24"/>
          <w:szCs w:val="24"/>
          <w:lang w:val="hr-HR"/>
        </w:rPr>
        <w:t>9283/1 k.o. Privlaka.</w:t>
      </w:r>
    </w:p>
    <w:p w:rsidR="00E47150" w:rsidRDefault="00E47150" w:rsidP="009105CF">
      <w:pPr>
        <w:jc w:val="both"/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4.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Sažeta ocjena stanja u obuhvatu Plana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Obalni pojas naselja Privlaka u potezu od obale</w:t>
      </w:r>
      <w:r w:rsidR="00DB4CA1">
        <w:rPr>
          <w:sz w:val="24"/>
          <w:szCs w:val="24"/>
          <w:lang w:val="hr-HR"/>
        </w:rPr>
        <w:t xml:space="preserve"> Jaz</w:t>
      </w:r>
      <w:r>
        <w:rPr>
          <w:sz w:val="24"/>
          <w:szCs w:val="24"/>
          <w:lang w:val="hr-HR"/>
        </w:rPr>
        <w:t xml:space="preserve"> do</w:t>
      </w:r>
      <w:r w:rsidR="001403AE">
        <w:rPr>
          <w:sz w:val="24"/>
          <w:szCs w:val="24"/>
          <w:lang w:val="hr-HR"/>
        </w:rPr>
        <w:t xml:space="preserve"> kraja</w:t>
      </w:r>
      <w:r>
        <w:rPr>
          <w:sz w:val="24"/>
          <w:szCs w:val="24"/>
          <w:lang w:val="hr-HR"/>
        </w:rPr>
        <w:t xml:space="preserve"> obale Kralja Tomislava  nalazi se u opasnosti od devastacije zbog mogućih odrona i erozije klizišta duž obale koji prijete morskoj obali, izgrađenom i neizgrađenom zemljištu u vlasništvu fizičkih i pravnih osoba te  Općine Privlaka.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5.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Ciljevi i programska polazišta Plana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Cilj izrade Plana je uređenje i zaš</w:t>
      </w:r>
      <w:r w:rsidR="005E5E0B">
        <w:rPr>
          <w:sz w:val="24"/>
          <w:szCs w:val="24"/>
          <w:lang w:val="hr-HR"/>
        </w:rPr>
        <w:t>tita obalnog pojasa te sanacija</w:t>
      </w:r>
      <w:r>
        <w:rPr>
          <w:sz w:val="24"/>
          <w:szCs w:val="24"/>
          <w:lang w:val="hr-HR"/>
        </w:rPr>
        <w:t xml:space="preserve">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</w:p>
    <w:p w:rsidR="00DB4CA1" w:rsidRDefault="00DB4CA1" w:rsidP="009105CF">
      <w:pPr>
        <w:jc w:val="both"/>
        <w:rPr>
          <w:sz w:val="24"/>
          <w:szCs w:val="24"/>
          <w:lang w:val="hr-HR"/>
        </w:rPr>
      </w:pPr>
    </w:p>
    <w:p w:rsidR="00DB4CA1" w:rsidRDefault="00DB4CA1" w:rsidP="009105CF">
      <w:pPr>
        <w:jc w:val="both"/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6.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Popis sektorskih strategija, planova, studija i drugih dokumenata propisanih posebnim zakonima kojima, odnosno u skladu s kojima se utvrđuju zahtjevi za izradu Plana</w:t>
      </w:r>
      <w:r>
        <w:rPr>
          <w:sz w:val="24"/>
          <w:szCs w:val="24"/>
          <w:lang w:val="hr-HR"/>
        </w:rPr>
        <w:t xml:space="preserve">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Osobe iz članka 7. ove Odluke obvezne su dostaviti sektorske strategije, planove, studije i druge dokumente propisane posebnim propisima kojima, odnosno u skladu s kojima utvrđuju zahtjeve za izradu Plana.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Nositelj izrade dostavlja primjerak ove Odluke tijelima i osobama iz prethodnog stavka. Uz dostavu Odluke upućuje i poziv za dostavu zahtjeva (podaci, planske smjernice i propisani dokumenti) za izradu izmjene i dopune Plana.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(3) Tijela i osobe određena posebnim propisima iz ovog članka moraju u dostavljenim zahtjevima sukladno Zakonu odrediti važeće propise i njihove odredbe te druge stručne i ostale dokumente, na kojima temelje svoje zahtjeve u obuhvatu Plana.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(4) Rok za dostavu zahtjeva određen je u trajanju od 15 dana od datuma primitka obavijesti o izradi Plana i ove Odluke. Ukoliko tijela i osobe određeni posebnim propisima ne dostave zahtjeve u određenom roku, smatrat će se da ih nemaju. U tom slučaju moraju se u izradi i donošenju Plana poštivati uvjeti koje za sadržaj prostornog plana određuju odgovarajući važeći propisi i dokumenti.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7.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Popis javnopravnih tijela određenih posebnim propisima koja daju zahtjeve za izradu Plana te drugih sudionika korisnika prostora koji trebaju sudjelovati u izradi Plana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(1) Utvrđuje se popis tijela i osoba određenih posebnim propisima koji će sudjelovati u izradi UPU-a sukladno odredbi čl.89. st.1. toč.8 Zakona o prostornom uređenju (“Narodne novine”, broj 153/13 i 65/17).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ZADARSKA ŽUPANIJA, Zavod za prostorno uređenje, Braće </w:t>
      </w:r>
      <w:proofErr w:type="spellStart"/>
      <w:r>
        <w:rPr>
          <w:color w:val="000000" w:themeColor="text1"/>
          <w:sz w:val="24"/>
          <w:szCs w:val="24"/>
          <w:lang w:val="hr-HR"/>
        </w:rPr>
        <w:t>Vranjanina</w:t>
      </w:r>
      <w:proofErr w:type="spellEnd"/>
      <w:r>
        <w:rPr>
          <w:color w:val="000000" w:themeColor="text1"/>
          <w:sz w:val="24"/>
          <w:szCs w:val="24"/>
          <w:lang w:val="hr-HR"/>
        </w:rPr>
        <w:t xml:space="preserve"> 11,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Uprava za zaštitu kulturne baštine, Konzervatorski odjel u Zadru, I. Smiljanića 3,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HEP d.d.-Elektra Zadar, Kralja Dmitra Zvonimira 8,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Odvodnja d.o.o. Zadar, Hrvatskog sabora </w:t>
      </w:r>
      <w:proofErr w:type="spellStart"/>
      <w:r>
        <w:rPr>
          <w:color w:val="000000" w:themeColor="text1"/>
          <w:sz w:val="24"/>
          <w:szCs w:val="24"/>
          <w:lang w:val="hr-HR"/>
        </w:rPr>
        <w:t>bb</w:t>
      </w:r>
      <w:proofErr w:type="spellEnd"/>
      <w:r>
        <w:rPr>
          <w:color w:val="000000" w:themeColor="text1"/>
          <w:sz w:val="24"/>
          <w:szCs w:val="24"/>
          <w:lang w:val="hr-HR"/>
        </w:rPr>
        <w:t xml:space="preserve">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Vodovod d.o.o. Zadar, Špire Brusine 17,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• GRAD ZADAR, Upravni odjel za komunalne djelatnosti, Narodni trg 1,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HAKOM- Hrvatska regulatorna agencija za mrežne djelatnosti, Roberta Frangeša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   Mihanovića 9, Zagreb,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MUP PU Zadarska, Služba upravnih i inspekcijskih poslova, Put Murvice 9,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• MUP PU Zadarska, Služba policije, Ulica bana Josipa Jelačića 30, Zadar.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Hrvatske vode VGO Split, Vukovarska 35, Split,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Hrvatske šume, Uprava šuma podružnica Split, Kralja Zvonimira 35. Split,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Županijska lučka uprava Zadar, Liburnska obala 6/5,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Lučka kapetanija Zadar, Liburnska obala 6/1,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I druge službe i tijela ako se tijekom izrade Plana ukaže potreba.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Tijela i osobe iz stavka 1. ovog članka dužna su u roku od 15 dana od dana primitka ove Odluke dostaviti Općini Privlaka svoje zahtjeve (podatke, planske smjernice i propisane dokumente) za izradu Izmjena i dopuna UPU-a, a ako ih ta tijela i osobe ne dostave u tom roku, smatrat će se da ih nemaju. </w:t>
      </w:r>
    </w:p>
    <w:p w:rsidR="009105CF" w:rsidRDefault="009105CF" w:rsidP="009105CF">
      <w:pPr>
        <w:jc w:val="both"/>
        <w:rPr>
          <w:rFonts w:ascii="Arial" w:hAnsi="Arial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8.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Planirani rok za izradu izmjene i dopune Plana, odnosno njegovih pojedinih faza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(1) Rok za izradu Plana po fazama: 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Izrada Nacrta prijedloga Plana: u roku od 60 dana od dana potpisivanja Ugovora o izradi s izrađivačem Plana i dostave valjane geodetske podloge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Početak javne rasprave: 20 dana od utvrđenog prijedloga Plana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Izvješće o javnoj raspravi i izrada Konačnog prijedloga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Plana: 30 dana od zaprimanja suglasnosti ili proteka Zakonom propisanog roka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U rok ne ulazi vrijeme potrebno za verifikaciju faza izrade Plana od strane Naručitelja, vrijeme trajanja javne rasprave, vrijeme potrebno za izradu izvješća o javnoj raspravi te vrijeme potrebno za ishođenje potrebnih suglasnosti, mišljenja i očitovanja.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9.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Izvori financiranja izrade Plana</w:t>
      </w:r>
      <w:r>
        <w:rPr>
          <w:sz w:val="24"/>
          <w:szCs w:val="24"/>
          <w:lang w:val="hr-HR"/>
        </w:rPr>
        <w:t xml:space="preserve">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Sukladno članku 63. stavku 2.  Zakona o prostornom uređenju sredstva za izradu Plana osigurat će Općina Privlaka.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10.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Druga pitanja značajna za izradu nacrta Plana</w:t>
      </w:r>
      <w:r>
        <w:rPr>
          <w:sz w:val="24"/>
          <w:szCs w:val="24"/>
          <w:lang w:val="hr-HR"/>
        </w:rPr>
        <w:t xml:space="preserve">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Tijekom izrade i donošenja Plana nema zabrane izdavanja akata kojima se odobravaju zahvati u prostoru i građenje. 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Jedan primjerak ove Odluke dostavlja se Ministarstvu graditeljstva i prostornog uređenja, i objavljuje se na </w:t>
      </w:r>
      <w:proofErr w:type="spellStart"/>
      <w:r>
        <w:rPr>
          <w:sz w:val="24"/>
          <w:szCs w:val="24"/>
          <w:lang w:val="hr-HR"/>
        </w:rPr>
        <w:t>internet</w:t>
      </w:r>
      <w:proofErr w:type="spellEnd"/>
      <w:r>
        <w:rPr>
          <w:sz w:val="24"/>
          <w:szCs w:val="24"/>
          <w:lang w:val="hr-HR"/>
        </w:rPr>
        <w:t xml:space="preserve"> stranicama Ministarstva. 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(3) Obavijest o javnoj raspravi dostavlja se Ministarstvu graditeljstva i prostornog uređenja koje objavljuje istu na </w:t>
      </w:r>
      <w:proofErr w:type="spellStart"/>
      <w:r>
        <w:rPr>
          <w:sz w:val="24"/>
          <w:szCs w:val="24"/>
          <w:lang w:val="hr-HR"/>
        </w:rPr>
        <w:t>internet</w:t>
      </w:r>
      <w:proofErr w:type="spellEnd"/>
      <w:r>
        <w:rPr>
          <w:sz w:val="24"/>
          <w:szCs w:val="24"/>
          <w:lang w:val="hr-HR"/>
        </w:rPr>
        <w:t xml:space="preserve"> stranicama Ministarstva. 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(4) Ova Odluka stupa na snagu osmog dana od dana objave u "Službenom glasniku Zadarske županije".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775E3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KLASA:350-01/18-01/</w:t>
      </w:r>
      <w:r w:rsidR="00294614">
        <w:rPr>
          <w:sz w:val="24"/>
          <w:szCs w:val="24"/>
          <w:lang w:val="hr-HR"/>
        </w:rPr>
        <w:t>10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UR.BR. : 2198/28-01-18-1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Privlaka, 13.</w:t>
      </w:r>
      <w:r w:rsidR="009775E3">
        <w:rPr>
          <w:sz w:val="24"/>
          <w:szCs w:val="24"/>
          <w:lang w:val="hr-HR"/>
        </w:rPr>
        <w:t xml:space="preserve"> studenog</w:t>
      </w:r>
      <w:r>
        <w:rPr>
          <w:sz w:val="24"/>
          <w:szCs w:val="24"/>
          <w:lang w:val="hr-HR"/>
        </w:rPr>
        <w:t xml:space="preserve"> 2018.g.</w:t>
      </w:r>
    </w:p>
    <w:p w:rsidR="009105CF" w:rsidRDefault="009105CF" w:rsidP="009105CF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OPĆINSKO VIJEĆE OPĆINE PRIVLAKA </w:t>
      </w:r>
    </w:p>
    <w:p w:rsidR="009105CF" w:rsidRDefault="009105CF" w:rsidP="009105CF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Predsjednik Općinskog vijeća </w:t>
      </w:r>
    </w:p>
    <w:p w:rsidR="009105CF" w:rsidRDefault="009105CF" w:rsidP="009105CF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Nikica Begonja</w:t>
      </w:r>
    </w:p>
    <w:p w:rsidR="000B022D" w:rsidRDefault="000B022D"/>
    <w:sectPr w:rsidR="000B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0D6"/>
    <w:multiLevelType w:val="hybridMultilevel"/>
    <w:tmpl w:val="0436D1EE"/>
    <w:lvl w:ilvl="0" w:tplc="F44A72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F"/>
    <w:rsid w:val="000B022D"/>
    <w:rsid w:val="001403AE"/>
    <w:rsid w:val="00141569"/>
    <w:rsid w:val="00294614"/>
    <w:rsid w:val="00437E97"/>
    <w:rsid w:val="005E5E0B"/>
    <w:rsid w:val="007A5F25"/>
    <w:rsid w:val="008B4636"/>
    <w:rsid w:val="009105CF"/>
    <w:rsid w:val="009775E3"/>
    <w:rsid w:val="00B746AF"/>
    <w:rsid w:val="00BC3D29"/>
    <w:rsid w:val="00DB4CA1"/>
    <w:rsid w:val="00E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15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569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15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569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2018-11-20T12:09:00Z</cp:lastPrinted>
  <dcterms:created xsi:type="dcterms:W3CDTF">2018-11-06T10:09:00Z</dcterms:created>
  <dcterms:modified xsi:type="dcterms:W3CDTF">2018-11-20T12:09:00Z</dcterms:modified>
</cp:coreProperties>
</file>