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39" w:rsidRDefault="004B3239" w:rsidP="00276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962" w:rsidRDefault="002C7962" w:rsidP="00301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39.</w:t>
      </w:r>
      <w:r w:rsidR="00445830">
        <w:rPr>
          <w:rFonts w:ascii="Times New Roman" w:hAnsi="Times New Roman" w:cs="Times New Roman"/>
          <w:sz w:val="24"/>
          <w:szCs w:val="24"/>
        </w:rPr>
        <w:t xml:space="preserve"> stavka 3.</w:t>
      </w:r>
      <w:r>
        <w:rPr>
          <w:rFonts w:ascii="Times New Roman" w:hAnsi="Times New Roman" w:cs="Times New Roman"/>
          <w:sz w:val="24"/>
          <w:szCs w:val="24"/>
        </w:rPr>
        <w:t xml:space="preserve"> Zakona o pomorskom dobru i </w:t>
      </w:r>
      <w:r w:rsidR="00A734B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orskim lukama (</w:t>
      </w:r>
      <w:r w:rsidR="0044583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</w:t>
      </w:r>
      <w:r w:rsidR="00445830">
        <w:rPr>
          <w:rFonts w:ascii="Times New Roman" w:hAnsi="Times New Roman" w:cs="Times New Roman"/>
          <w:sz w:val="24"/>
          <w:szCs w:val="24"/>
        </w:rPr>
        <w:t xml:space="preserve">arodne novine“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4458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158/</w:t>
      </w:r>
      <w:r w:rsidR="004458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3,</w:t>
      </w:r>
      <w:r w:rsidR="0044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100/</w:t>
      </w:r>
      <w:r w:rsidR="004458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4,</w:t>
      </w:r>
      <w:r w:rsidR="0044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38/09,</w:t>
      </w:r>
      <w:r w:rsidR="0044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123/11,</w:t>
      </w:r>
      <w:r w:rsidR="0044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56/16), </w:t>
      </w:r>
      <w:r w:rsidR="00445830">
        <w:rPr>
          <w:rFonts w:ascii="Times New Roman" w:hAnsi="Times New Roman" w:cs="Times New Roman"/>
          <w:sz w:val="24"/>
          <w:szCs w:val="24"/>
        </w:rPr>
        <w:t>a u svezi sa</w:t>
      </w:r>
      <w:r>
        <w:rPr>
          <w:rFonts w:ascii="Times New Roman" w:hAnsi="Times New Roman" w:cs="Times New Roman"/>
          <w:sz w:val="24"/>
          <w:szCs w:val="24"/>
        </w:rPr>
        <w:t xml:space="preserve"> člank</w:t>
      </w:r>
      <w:r w:rsidR="00445830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6. Uredbe o postupku davanja koncesijskog odobrenja na pomorskom dobru (,,N</w:t>
      </w:r>
      <w:r w:rsidR="00445830">
        <w:rPr>
          <w:rFonts w:ascii="Times New Roman" w:hAnsi="Times New Roman" w:cs="Times New Roman"/>
          <w:sz w:val="24"/>
          <w:szCs w:val="24"/>
        </w:rPr>
        <w:t xml:space="preserve">arodne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45830">
        <w:rPr>
          <w:rFonts w:ascii="Times New Roman" w:hAnsi="Times New Roman" w:cs="Times New Roman"/>
          <w:sz w:val="24"/>
          <w:szCs w:val="24"/>
        </w:rPr>
        <w:t>ovine</w:t>
      </w:r>
      <w:r>
        <w:rPr>
          <w:rFonts w:ascii="Times New Roman" w:hAnsi="Times New Roman" w:cs="Times New Roman"/>
          <w:sz w:val="24"/>
          <w:szCs w:val="24"/>
        </w:rPr>
        <w:t xml:space="preserve">“ broj 36/04) </w:t>
      </w:r>
      <w:r w:rsidR="00445830">
        <w:rPr>
          <w:rFonts w:ascii="Times New Roman" w:hAnsi="Times New Roman" w:cs="Times New Roman"/>
          <w:sz w:val="24"/>
          <w:szCs w:val="24"/>
        </w:rPr>
        <w:t>te temeljem</w:t>
      </w:r>
      <w:r>
        <w:rPr>
          <w:rFonts w:ascii="Times New Roman" w:hAnsi="Times New Roman" w:cs="Times New Roman"/>
          <w:sz w:val="24"/>
          <w:szCs w:val="24"/>
        </w:rPr>
        <w:t xml:space="preserve"> članka 30. Statuta Općine Privlaka (</w:t>
      </w:r>
      <w:r w:rsidR="0044583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44583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br.</w:t>
      </w:r>
      <w:r w:rsidR="002767A7">
        <w:rPr>
          <w:rFonts w:ascii="Times New Roman" w:hAnsi="Times New Roman" w:cs="Times New Roman"/>
          <w:sz w:val="24"/>
          <w:szCs w:val="24"/>
        </w:rPr>
        <w:t xml:space="preserve"> </w:t>
      </w:r>
      <w:r w:rsidR="004458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5/18), Općinsko vijeće Općine Privlaka na svojoj </w:t>
      </w:r>
      <w:r w:rsidR="00445830">
        <w:rPr>
          <w:rFonts w:ascii="Times New Roman" w:hAnsi="Times New Roman" w:cs="Times New Roman"/>
          <w:sz w:val="24"/>
          <w:szCs w:val="24"/>
        </w:rPr>
        <w:t>1</w:t>
      </w:r>
      <w:r w:rsidR="004B32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45830">
        <w:rPr>
          <w:rFonts w:ascii="Times New Roman" w:hAnsi="Times New Roman" w:cs="Times New Roman"/>
          <w:sz w:val="24"/>
          <w:szCs w:val="24"/>
        </w:rPr>
        <w:t>22. siječnja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968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2C7962" w:rsidRPr="00C17B14" w:rsidRDefault="002C7962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C7962" w:rsidRPr="00C17B14" w:rsidRDefault="00C17B14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o</w:t>
      </w:r>
      <w:r w:rsidR="002C7962" w:rsidRPr="00C17B14">
        <w:rPr>
          <w:rFonts w:ascii="Times New Roman" w:hAnsi="Times New Roman" w:cs="Times New Roman"/>
          <w:b/>
          <w:sz w:val="24"/>
          <w:szCs w:val="24"/>
        </w:rPr>
        <w:t xml:space="preserve"> imenovanju vijeća za koncesijska odobrenja na pomorskom dobru</w:t>
      </w:r>
    </w:p>
    <w:p w:rsidR="00C17B14" w:rsidRPr="00C17B14" w:rsidRDefault="00C17B14" w:rsidP="00BF4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u Općini Privlaka</w:t>
      </w:r>
    </w:p>
    <w:p w:rsidR="00C17B14" w:rsidRDefault="00C17B14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vijeće za koncesijsko odobrenje na pomorskom dobru kao predstavnici Općine Privlaka imenuju se: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Ivana Skoblar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Nikica Begonja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Ante Mustać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 Lučke kapetanije Zadar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Nediljko Sjauš dipl.ing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 Županijskog upravnog tijela nadležnog za po</w:t>
      </w:r>
      <w:r w:rsidR="004458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love pomorstva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mr.sc. Ljiljana Peričin</w:t>
      </w:r>
      <w:r w:rsidR="00445830">
        <w:rPr>
          <w:rFonts w:ascii="Times New Roman" w:hAnsi="Times New Roman" w:cs="Times New Roman"/>
          <w:sz w:val="24"/>
          <w:szCs w:val="24"/>
        </w:rPr>
        <w:t>.</w:t>
      </w:r>
    </w:p>
    <w:p w:rsidR="00C17B14" w:rsidRDefault="00C17B14" w:rsidP="00C1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 stavlja se van snage odluka o imenovanju Vijeća za koncesijska odobrenja na pomorskom dobru Općine Privlaka (KLASA: 021-05/18-01/05, URBROJ: 2198/28-01-18-3) od 16. travnja 2018.g.</w:t>
      </w:r>
    </w:p>
    <w:p w:rsidR="00C17B14" w:rsidRDefault="00C17B14" w:rsidP="00C1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445830">
        <w:rPr>
          <w:rFonts w:ascii="Times New Roman" w:hAnsi="Times New Roman" w:cs="Times New Roman"/>
          <w:sz w:val="24"/>
          <w:szCs w:val="24"/>
        </w:rPr>
        <w:t>osmi dan od objave u</w:t>
      </w:r>
      <w:r>
        <w:rPr>
          <w:rFonts w:ascii="Times New Roman" w:hAnsi="Times New Roman" w:cs="Times New Roman"/>
          <w:sz w:val="24"/>
          <w:szCs w:val="24"/>
        </w:rPr>
        <w:t xml:space="preserve"> „Službenom glasniku Zadarske županije“.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4C6406">
        <w:rPr>
          <w:rFonts w:ascii="Times New Roman" w:hAnsi="Times New Roman" w:cs="Times New Roman"/>
          <w:sz w:val="24"/>
          <w:szCs w:val="24"/>
        </w:rPr>
        <w:t>021-05/19-01/01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C6406">
        <w:rPr>
          <w:rFonts w:ascii="Times New Roman" w:hAnsi="Times New Roman" w:cs="Times New Roman"/>
          <w:sz w:val="24"/>
          <w:szCs w:val="24"/>
        </w:rPr>
        <w:t>2198/28-01-19-4</w:t>
      </w:r>
    </w:p>
    <w:p w:rsidR="006C49CF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4C6406">
        <w:rPr>
          <w:rFonts w:ascii="Times New Roman" w:hAnsi="Times New Roman" w:cs="Times New Roman"/>
          <w:sz w:val="24"/>
          <w:szCs w:val="24"/>
        </w:rPr>
        <w:t>22.siječnja 2019.g.</w:t>
      </w:r>
      <w:bookmarkStart w:id="0" w:name="_GoBack"/>
      <w:bookmarkEnd w:id="0"/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6C49CF" w:rsidRDefault="006C49CF" w:rsidP="003017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</w:p>
    <w:sectPr w:rsidR="006C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62"/>
    <w:rsid w:val="002767A7"/>
    <w:rsid w:val="002C7962"/>
    <w:rsid w:val="003017E8"/>
    <w:rsid w:val="00330017"/>
    <w:rsid w:val="00445830"/>
    <w:rsid w:val="004B3239"/>
    <w:rsid w:val="004C6406"/>
    <w:rsid w:val="006C49CF"/>
    <w:rsid w:val="007D0067"/>
    <w:rsid w:val="00A734B5"/>
    <w:rsid w:val="00AC049A"/>
    <w:rsid w:val="00BC64C5"/>
    <w:rsid w:val="00BF46FA"/>
    <w:rsid w:val="00C17B14"/>
    <w:rsid w:val="00E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2018-11-29T08:10:00Z</cp:lastPrinted>
  <dcterms:created xsi:type="dcterms:W3CDTF">2019-01-11T07:31:00Z</dcterms:created>
  <dcterms:modified xsi:type="dcterms:W3CDTF">2019-01-24T07:53:00Z</dcterms:modified>
</cp:coreProperties>
</file>