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2C" w:rsidRPr="003B6C2C" w:rsidRDefault="003B6C2C" w:rsidP="003B6C2C">
      <w:pPr>
        <w:ind w:left="360"/>
        <w:jc w:val="center"/>
        <w:rPr>
          <w:b/>
          <w:sz w:val="28"/>
          <w:szCs w:val="28"/>
        </w:rPr>
      </w:pPr>
      <w:r w:rsidRPr="003B6C2C">
        <w:rPr>
          <w:b/>
          <w:sz w:val="28"/>
          <w:szCs w:val="28"/>
        </w:rPr>
        <w:t>REPUBLIKA HRVATSKA</w:t>
      </w:r>
    </w:p>
    <w:p w:rsidR="003B6C2C" w:rsidRPr="003B6C2C" w:rsidRDefault="003B6C2C" w:rsidP="003B6C2C">
      <w:pPr>
        <w:ind w:left="360"/>
        <w:jc w:val="center"/>
        <w:rPr>
          <w:b/>
          <w:sz w:val="28"/>
          <w:szCs w:val="28"/>
        </w:rPr>
      </w:pPr>
      <w:r w:rsidRPr="003B6C2C">
        <w:rPr>
          <w:b/>
          <w:sz w:val="28"/>
          <w:szCs w:val="28"/>
        </w:rPr>
        <w:t>OPĆINA PRIVLAKA</w:t>
      </w:r>
    </w:p>
    <w:p w:rsidR="003B6C2C" w:rsidRPr="003B6C2C" w:rsidRDefault="003B6C2C" w:rsidP="003B6C2C">
      <w:pPr>
        <w:ind w:left="360"/>
        <w:jc w:val="center"/>
        <w:rPr>
          <w:b/>
          <w:sz w:val="28"/>
          <w:szCs w:val="28"/>
        </w:rPr>
      </w:pPr>
      <w:r w:rsidRPr="003B6C2C">
        <w:rPr>
          <w:b/>
          <w:sz w:val="28"/>
          <w:szCs w:val="28"/>
        </w:rPr>
        <w:t>SLUŽBA ZA PRORAČUN I FINANCIJE</w:t>
      </w: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B96B33"/>
    <w:p w:rsidR="003B6C2C" w:rsidRDefault="003B6C2C" w:rsidP="003B6C2C">
      <w:pPr>
        <w:ind w:left="360"/>
      </w:pPr>
    </w:p>
    <w:p w:rsidR="003B6C2C" w:rsidRDefault="003B6C2C" w:rsidP="003B6C2C">
      <w:pPr>
        <w:ind w:left="360"/>
      </w:pPr>
    </w:p>
    <w:p w:rsidR="003B6C2C" w:rsidRPr="003B6C2C" w:rsidRDefault="003B6C2C" w:rsidP="003B6C2C">
      <w:pPr>
        <w:ind w:left="360"/>
        <w:jc w:val="center"/>
        <w:rPr>
          <w:b/>
          <w:sz w:val="32"/>
          <w:szCs w:val="32"/>
        </w:rPr>
      </w:pPr>
      <w:r w:rsidRPr="003B6C2C">
        <w:rPr>
          <w:b/>
          <w:sz w:val="32"/>
          <w:szCs w:val="32"/>
        </w:rPr>
        <w:t xml:space="preserve">UPUTE ZA IZRADU </w:t>
      </w:r>
      <w:r w:rsidR="00B96B33">
        <w:rPr>
          <w:b/>
          <w:sz w:val="32"/>
          <w:szCs w:val="32"/>
        </w:rPr>
        <w:t xml:space="preserve">PRIJEDLOGA </w:t>
      </w:r>
      <w:r w:rsidRPr="003B6C2C">
        <w:rPr>
          <w:b/>
          <w:sz w:val="32"/>
          <w:szCs w:val="32"/>
        </w:rPr>
        <w:t xml:space="preserve">PRORAČUNA OPĆINE </w:t>
      </w:r>
      <w:r w:rsidR="00B02C95">
        <w:rPr>
          <w:b/>
          <w:sz w:val="32"/>
          <w:szCs w:val="32"/>
        </w:rPr>
        <w:t>PRIVLAKA</w:t>
      </w:r>
    </w:p>
    <w:p w:rsidR="003B6C2C" w:rsidRPr="003B6C2C" w:rsidRDefault="003B6C2C" w:rsidP="003B6C2C">
      <w:pPr>
        <w:ind w:left="360"/>
        <w:jc w:val="center"/>
        <w:rPr>
          <w:b/>
          <w:sz w:val="32"/>
          <w:szCs w:val="32"/>
        </w:rPr>
      </w:pPr>
      <w:r w:rsidRPr="003B6C2C">
        <w:rPr>
          <w:b/>
          <w:sz w:val="32"/>
          <w:szCs w:val="32"/>
        </w:rPr>
        <w:t>ZA RAZDOBLJE 20</w:t>
      </w:r>
      <w:r w:rsidR="00A05C2E">
        <w:rPr>
          <w:b/>
          <w:sz w:val="32"/>
          <w:szCs w:val="32"/>
        </w:rPr>
        <w:t>20</w:t>
      </w:r>
      <w:r w:rsidR="00067DA9">
        <w:rPr>
          <w:b/>
          <w:sz w:val="32"/>
          <w:szCs w:val="32"/>
        </w:rPr>
        <w:t>. – 202</w:t>
      </w:r>
      <w:r w:rsidR="00A05C2E">
        <w:rPr>
          <w:b/>
          <w:sz w:val="32"/>
          <w:szCs w:val="32"/>
        </w:rPr>
        <w:t>2</w:t>
      </w:r>
      <w:r w:rsidRPr="003B6C2C">
        <w:rPr>
          <w:b/>
          <w:sz w:val="32"/>
          <w:szCs w:val="32"/>
        </w:rPr>
        <w:t>.</w:t>
      </w: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Pr>
        <w:ind w:left="360"/>
      </w:pPr>
    </w:p>
    <w:p w:rsidR="003B6C2C" w:rsidRDefault="003B6C2C" w:rsidP="003B6C2C"/>
    <w:p w:rsidR="00410DCB" w:rsidRPr="003B6C2C" w:rsidRDefault="003B6C2C" w:rsidP="003B6C2C">
      <w:pPr>
        <w:jc w:val="center"/>
        <w:rPr>
          <w:b/>
        </w:rPr>
      </w:pPr>
      <w:r w:rsidRPr="003B6C2C">
        <w:rPr>
          <w:b/>
        </w:rPr>
        <w:t>Privlaka, rujan 201</w:t>
      </w:r>
      <w:r w:rsidR="00A12BFE">
        <w:rPr>
          <w:b/>
        </w:rPr>
        <w:t>9</w:t>
      </w:r>
      <w:r w:rsidRPr="003B6C2C">
        <w:rPr>
          <w:b/>
        </w:rPr>
        <w:t>. godine</w:t>
      </w:r>
    </w:p>
    <w:p w:rsidR="00410DCB" w:rsidRPr="00B03C5A" w:rsidRDefault="00410DCB" w:rsidP="00B03C5A">
      <w:pPr>
        <w:ind w:left="360"/>
      </w:pPr>
    </w:p>
    <w:p w:rsidR="007F606E" w:rsidRPr="00185A28" w:rsidRDefault="00B03C5A" w:rsidP="00185A28">
      <w:pPr>
        <w:pStyle w:val="Odlomakpopisa"/>
        <w:numPr>
          <w:ilvl w:val="0"/>
          <w:numId w:val="2"/>
        </w:numPr>
        <w:jc w:val="both"/>
        <w:rPr>
          <w:b/>
        </w:rPr>
      </w:pPr>
      <w:r w:rsidRPr="00185A28">
        <w:rPr>
          <w:b/>
        </w:rPr>
        <w:t>UVOD</w:t>
      </w:r>
    </w:p>
    <w:p w:rsidR="007F606E" w:rsidRPr="00185A28" w:rsidRDefault="007F606E" w:rsidP="00185A28">
      <w:pPr>
        <w:jc w:val="both"/>
      </w:pPr>
    </w:p>
    <w:p w:rsidR="00A05C2E" w:rsidRPr="00185A28" w:rsidRDefault="00A05C2E" w:rsidP="00A05C2E">
      <w:pPr>
        <w:jc w:val="both"/>
      </w:pPr>
      <w:r w:rsidRPr="00185A28">
        <w:t>Sukladno odredbama članka 27.  Zakona o proračunu (NN broj 87/08, 136/12 i 15/</w:t>
      </w:r>
      <w:proofErr w:type="spellStart"/>
      <w:r w:rsidRPr="00185A28">
        <w:t>15</w:t>
      </w:r>
      <w:proofErr w:type="spellEnd"/>
      <w:r w:rsidRPr="00185A28">
        <w:t xml:space="preserve">) Služba za proračun i financije općine Privlaka </w:t>
      </w:r>
      <w:r>
        <w:t xml:space="preserve">sastavlja </w:t>
      </w:r>
      <w:r w:rsidRPr="00185A28">
        <w:t>Upute za izradu Proračuna Općine Privlaka i financijskih planova proračunskog korisnika za razdoblje od 20</w:t>
      </w:r>
      <w:r>
        <w:t>20</w:t>
      </w:r>
      <w:r w:rsidRPr="00185A28">
        <w:t>. – 202</w:t>
      </w:r>
      <w:r>
        <w:t>2</w:t>
      </w:r>
      <w:r w:rsidRPr="00185A28">
        <w:t>. godine.</w:t>
      </w:r>
    </w:p>
    <w:p w:rsidR="00A05C2E" w:rsidRPr="00185A28" w:rsidRDefault="00A05C2E" w:rsidP="00A05C2E">
      <w:pPr>
        <w:jc w:val="both"/>
      </w:pPr>
      <w:r w:rsidRPr="00185A28">
        <w:t>Prema proračunskom kalendaru, Vlada Republike Hrvatske (dalje u tekstu: Vlada) usvaja smjernice ekonomske i fiskalne politike za trogodišnje razdoblje koje između ostaloga sadrže ciljeve ekonomske politike za trogodišnje razdoblje te makroekonomski i fiskalni okvir opće države. Smjernice ekonomske i fiskalne politike za razdoblje 20</w:t>
      </w:r>
      <w:r>
        <w:t>20</w:t>
      </w:r>
      <w:r w:rsidRPr="00185A28">
        <w:t>. - 202</w:t>
      </w:r>
      <w:r>
        <w:t>2</w:t>
      </w:r>
      <w:r w:rsidRPr="00185A28">
        <w:t>. (dalje u tekstu: Smjernice) koje je Vlada usvojila na svojoj 1</w:t>
      </w:r>
      <w:r>
        <w:t>73</w:t>
      </w:r>
      <w:r w:rsidRPr="00185A28">
        <w:t xml:space="preserve">. sjednici održanoj </w:t>
      </w:r>
      <w:r>
        <w:t>1</w:t>
      </w:r>
      <w:r w:rsidRPr="00185A28">
        <w:t>. kolovoza 201</w:t>
      </w:r>
      <w:r>
        <w:t>9</w:t>
      </w:r>
      <w:r w:rsidRPr="00185A28">
        <w:t>. izrađene su na temelju Nacionalnog programa reformi 201</w:t>
      </w:r>
      <w:r>
        <w:t>9</w:t>
      </w:r>
      <w:r w:rsidRPr="00185A28">
        <w:t>. i Programa konvergencije Republike Hrvatske za razdoblje 201</w:t>
      </w:r>
      <w:r>
        <w:t>9</w:t>
      </w:r>
      <w:r w:rsidRPr="00185A28">
        <w:t>. - 202</w:t>
      </w:r>
      <w:r>
        <w:t>2</w:t>
      </w:r>
      <w:r w:rsidRPr="00185A28">
        <w:t xml:space="preserve">. </w:t>
      </w:r>
    </w:p>
    <w:p w:rsidR="003D2285" w:rsidRPr="00185A28" w:rsidRDefault="003D2285" w:rsidP="00185A28">
      <w:pPr>
        <w:jc w:val="both"/>
      </w:pPr>
    </w:p>
    <w:p w:rsidR="003D2285" w:rsidRPr="00BE025A" w:rsidRDefault="003D2285" w:rsidP="00BE025A">
      <w:pPr>
        <w:jc w:val="both"/>
      </w:pPr>
      <w:r w:rsidRPr="00185A28">
        <w:t>Dostavljene u</w:t>
      </w:r>
      <w:r w:rsidR="007D0C1B" w:rsidRPr="00185A28">
        <w:t>pute</w:t>
      </w:r>
      <w:r w:rsidRPr="00185A28">
        <w:t xml:space="preserve"> Ministarstva financija</w:t>
      </w:r>
      <w:r w:rsidR="007D0C1B" w:rsidRPr="00185A28">
        <w:t xml:space="preserve"> sadrže:</w:t>
      </w:r>
    </w:p>
    <w:p w:rsidR="003D2285" w:rsidRPr="00185A28" w:rsidRDefault="003D2285" w:rsidP="00185A28">
      <w:pPr>
        <w:suppressAutoHyphens w:val="0"/>
        <w:autoSpaceDE w:val="0"/>
        <w:adjustRightInd w:val="0"/>
        <w:spacing w:after="22"/>
        <w:jc w:val="both"/>
        <w:rPr>
          <w:rFonts w:eastAsiaTheme="minorHAnsi"/>
          <w:color w:val="000000"/>
          <w:lang w:eastAsia="en-US"/>
        </w:rPr>
      </w:pPr>
      <w:r w:rsidRPr="00185A28">
        <w:rPr>
          <w:rFonts w:eastAsiaTheme="minorHAnsi"/>
          <w:color w:val="000000"/>
          <w:lang w:eastAsia="en-US"/>
        </w:rPr>
        <w:t xml:space="preserve">- temeljne </w:t>
      </w:r>
      <w:r w:rsidR="00A05C2E">
        <w:rPr>
          <w:rFonts w:eastAsiaTheme="minorHAnsi"/>
          <w:color w:val="000000"/>
          <w:lang w:eastAsia="en-US"/>
        </w:rPr>
        <w:t>makro</w:t>
      </w:r>
      <w:r w:rsidRPr="00185A28">
        <w:rPr>
          <w:rFonts w:eastAsiaTheme="minorHAnsi"/>
          <w:color w:val="000000"/>
          <w:lang w:eastAsia="en-US"/>
        </w:rPr>
        <w:t xml:space="preserve">ekonomske pokazatelje iz Smjernica, </w:t>
      </w:r>
    </w:p>
    <w:p w:rsidR="003D2285" w:rsidRPr="00185A28" w:rsidRDefault="003D2285" w:rsidP="00185A28">
      <w:pPr>
        <w:suppressAutoHyphens w:val="0"/>
        <w:autoSpaceDE w:val="0"/>
        <w:adjustRightInd w:val="0"/>
        <w:spacing w:after="22"/>
        <w:jc w:val="both"/>
        <w:rPr>
          <w:rFonts w:eastAsiaTheme="minorHAnsi"/>
          <w:color w:val="000000"/>
          <w:lang w:eastAsia="en-US"/>
        </w:rPr>
      </w:pPr>
      <w:r w:rsidRPr="00185A28">
        <w:rPr>
          <w:rFonts w:eastAsiaTheme="minorHAnsi"/>
          <w:color w:val="000000"/>
          <w:lang w:eastAsia="en-US"/>
        </w:rPr>
        <w:t xml:space="preserve">- metodologiju izrade </w:t>
      </w:r>
      <w:r w:rsidR="00A05C2E">
        <w:rPr>
          <w:rFonts w:eastAsiaTheme="minorHAnsi"/>
          <w:color w:val="000000"/>
          <w:lang w:eastAsia="en-US"/>
        </w:rPr>
        <w:t xml:space="preserve">prijedloga </w:t>
      </w:r>
      <w:r w:rsidRPr="00185A28">
        <w:rPr>
          <w:rFonts w:eastAsiaTheme="minorHAnsi"/>
          <w:color w:val="000000"/>
          <w:lang w:eastAsia="en-US"/>
        </w:rPr>
        <w:t>financijskog plana proračunskih i izvanproračunskih korisnika jedinice</w:t>
      </w:r>
      <w:r w:rsidR="00A05C2E">
        <w:rPr>
          <w:rFonts w:eastAsiaTheme="minorHAnsi"/>
          <w:color w:val="000000"/>
          <w:lang w:eastAsia="en-US"/>
        </w:rPr>
        <w:t xml:space="preserve"> </w:t>
      </w:r>
      <w:r w:rsidR="00A05C2E" w:rsidRPr="00185A28">
        <w:rPr>
          <w:rFonts w:eastAsiaTheme="minorHAnsi"/>
          <w:color w:val="000000"/>
          <w:lang w:eastAsia="en-US"/>
        </w:rPr>
        <w:t xml:space="preserve">lokalne i područne (regionalne) samouprave, </w:t>
      </w:r>
      <w:r w:rsidRPr="00185A28">
        <w:rPr>
          <w:rFonts w:eastAsiaTheme="minorHAnsi"/>
          <w:color w:val="000000"/>
          <w:lang w:eastAsia="en-US"/>
        </w:rPr>
        <w:t xml:space="preserve"> </w:t>
      </w:r>
    </w:p>
    <w:p w:rsidR="003D2285" w:rsidRDefault="003D2285" w:rsidP="00A05C2E">
      <w:pPr>
        <w:suppressAutoHyphens w:val="0"/>
        <w:autoSpaceDE w:val="0"/>
        <w:adjustRightInd w:val="0"/>
        <w:spacing w:after="22"/>
        <w:jc w:val="both"/>
        <w:rPr>
          <w:rFonts w:eastAsiaTheme="minorHAnsi"/>
          <w:color w:val="000000"/>
          <w:lang w:eastAsia="en-US"/>
        </w:rPr>
      </w:pPr>
      <w:r w:rsidRPr="00185A28">
        <w:rPr>
          <w:rFonts w:eastAsiaTheme="minorHAnsi"/>
          <w:color w:val="000000"/>
          <w:lang w:eastAsia="en-US"/>
        </w:rPr>
        <w:t xml:space="preserve">- metodologiju izrade </w:t>
      </w:r>
      <w:r w:rsidR="00A05C2E">
        <w:rPr>
          <w:rFonts w:eastAsiaTheme="minorHAnsi"/>
          <w:color w:val="000000"/>
          <w:lang w:eastAsia="en-US"/>
        </w:rPr>
        <w:t xml:space="preserve">prijedloga </w:t>
      </w:r>
      <w:r w:rsidRPr="00185A28">
        <w:rPr>
          <w:rFonts w:eastAsiaTheme="minorHAnsi"/>
          <w:color w:val="000000"/>
          <w:lang w:eastAsia="en-US"/>
        </w:rPr>
        <w:t xml:space="preserve">proračuna jedinica lokalne i područne (regionalne) </w:t>
      </w:r>
      <w:r w:rsidR="00A05C2E">
        <w:rPr>
          <w:rFonts w:eastAsiaTheme="minorHAnsi"/>
          <w:color w:val="000000"/>
          <w:lang w:eastAsia="en-US"/>
        </w:rPr>
        <w:t xml:space="preserve">      </w:t>
      </w:r>
      <w:r w:rsidRPr="00185A28">
        <w:rPr>
          <w:rFonts w:eastAsiaTheme="minorHAnsi"/>
          <w:color w:val="000000"/>
          <w:lang w:eastAsia="en-US"/>
        </w:rPr>
        <w:t xml:space="preserve">samouprave, </w:t>
      </w:r>
    </w:p>
    <w:p w:rsidR="00A05C2E" w:rsidRPr="00185A28" w:rsidRDefault="00A05C2E" w:rsidP="00185A28">
      <w:pPr>
        <w:suppressAutoHyphens w:val="0"/>
        <w:autoSpaceDE w:val="0"/>
        <w:adjustRightInd w:val="0"/>
        <w:spacing w:after="22"/>
        <w:jc w:val="both"/>
        <w:rPr>
          <w:rFonts w:eastAsiaTheme="minorHAnsi"/>
          <w:color w:val="000000"/>
          <w:lang w:eastAsia="en-US"/>
        </w:rPr>
      </w:pPr>
      <w:r>
        <w:rPr>
          <w:rFonts w:eastAsiaTheme="minorHAnsi"/>
          <w:color w:val="000000"/>
          <w:lang w:eastAsia="en-US"/>
        </w:rPr>
        <w:t>- dostavu dokumenata i unos podataka,</w:t>
      </w:r>
    </w:p>
    <w:p w:rsidR="003D2285" w:rsidRDefault="003D2285" w:rsidP="00185A28">
      <w:pPr>
        <w:suppressAutoHyphens w:val="0"/>
        <w:autoSpaceDE w:val="0"/>
        <w:adjustRightInd w:val="0"/>
        <w:spacing w:after="22"/>
        <w:jc w:val="both"/>
        <w:rPr>
          <w:rFonts w:eastAsiaTheme="minorHAnsi"/>
          <w:color w:val="000000"/>
          <w:lang w:eastAsia="en-US"/>
        </w:rPr>
      </w:pPr>
      <w:r w:rsidRPr="00185A28">
        <w:rPr>
          <w:rFonts w:eastAsiaTheme="minorHAnsi"/>
          <w:color w:val="000000"/>
          <w:lang w:eastAsia="en-US"/>
        </w:rPr>
        <w:t>- planiranje rashoda proračunskih korisnika u sklopu decentralizir</w:t>
      </w:r>
      <w:r w:rsidR="00A05C2E">
        <w:rPr>
          <w:rFonts w:eastAsiaTheme="minorHAnsi"/>
          <w:color w:val="000000"/>
          <w:lang w:eastAsia="en-US"/>
        </w:rPr>
        <w:t>anih funkcija,</w:t>
      </w:r>
    </w:p>
    <w:p w:rsidR="00A05C2E" w:rsidRPr="00185A28" w:rsidRDefault="00A05C2E" w:rsidP="00185A28">
      <w:pPr>
        <w:suppressAutoHyphens w:val="0"/>
        <w:autoSpaceDE w:val="0"/>
        <w:adjustRightInd w:val="0"/>
        <w:spacing w:after="22"/>
        <w:jc w:val="both"/>
        <w:rPr>
          <w:rFonts w:eastAsiaTheme="minorHAnsi"/>
          <w:color w:val="000000"/>
          <w:lang w:eastAsia="en-US"/>
        </w:rPr>
      </w:pPr>
      <w:r>
        <w:rPr>
          <w:rFonts w:eastAsiaTheme="minorHAnsi"/>
          <w:color w:val="000000"/>
          <w:lang w:eastAsia="en-US"/>
        </w:rPr>
        <w:t>- najavu o novoj Uredbi o sastavljanju i predaji i izjave o fiskalnoj odgovornosti i izvještaja o primopredaji fiskalnih pravila</w:t>
      </w:r>
    </w:p>
    <w:p w:rsidR="003D2285" w:rsidRPr="00185A28" w:rsidRDefault="003D2285" w:rsidP="00185A28">
      <w:pPr>
        <w:suppressAutoHyphens w:val="0"/>
        <w:autoSpaceDE w:val="0"/>
        <w:adjustRightInd w:val="0"/>
        <w:jc w:val="both"/>
        <w:rPr>
          <w:rFonts w:eastAsiaTheme="minorHAnsi"/>
          <w:color w:val="000000"/>
          <w:lang w:eastAsia="en-US"/>
        </w:rPr>
      </w:pPr>
      <w:r w:rsidRPr="00185A28">
        <w:rPr>
          <w:rFonts w:eastAsiaTheme="minorHAnsi"/>
          <w:color w:val="000000"/>
          <w:lang w:eastAsia="en-US"/>
        </w:rPr>
        <w:t xml:space="preserve">- </w:t>
      </w:r>
      <w:r w:rsidR="00A05C2E">
        <w:rPr>
          <w:rFonts w:eastAsiaTheme="minorHAnsi"/>
          <w:color w:val="000000"/>
          <w:lang w:eastAsia="en-US"/>
        </w:rPr>
        <w:t>dostupnost materijala.</w:t>
      </w:r>
      <w:r w:rsidRPr="00185A28">
        <w:rPr>
          <w:rFonts w:eastAsiaTheme="minorHAnsi"/>
          <w:color w:val="000000"/>
          <w:lang w:eastAsia="en-US"/>
        </w:rPr>
        <w:t xml:space="preserve"> </w:t>
      </w:r>
    </w:p>
    <w:p w:rsidR="003D2285" w:rsidRPr="00185A28" w:rsidRDefault="003D2285" w:rsidP="00185A28">
      <w:pPr>
        <w:suppressAutoHyphens w:val="0"/>
        <w:autoSpaceDE w:val="0"/>
        <w:adjustRightInd w:val="0"/>
        <w:jc w:val="both"/>
        <w:rPr>
          <w:rFonts w:eastAsiaTheme="minorHAnsi"/>
          <w:color w:val="000000"/>
          <w:lang w:eastAsia="en-US"/>
        </w:rPr>
      </w:pPr>
    </w:p>
    <w:p w:rsidR="003D2285" w:rsidRPr="00185A28" w:rsidRDefault="003D2285" w:rsidP="00185A28">
      <w:pPr>
        <w:suppressAutoHyphens w:val="0"/>
        <w:autoSpaceDE w:val="0"/>
        <w:adjustRightInd w:val="0"/>
        <w:jc w:val="both"/>
        <w:rPr>
          <w:rFonts w:eastAsiaTheme="minorHAnsi"/>
          <w:color w:val="000000"/>
          <w:lang w:eastAsia="en-US"/>
        </w:rPr>
      </w:pPr>
      <w:r w:rsidRPr="00185A28">
        <w:rPr>
          <w:rFonts w:eastAsiaTheme="minorHAnsi"/>
          <w:color w:val="000000"/>
          <w:lang w:eastAsia="en-US"/>
        </w:rPr>
        <w:t>Temeljem uputa Ministarstva financija, Služba za proračun i financije općine Privlaka</w:t>
      </w:r>
      <w:r w:rsidR="00F87476" w:rsidRPr="00185A28">
        <w:rPr>
          <w:rFonts w:eastAsiaTheme="minorHAnsi"/>
          <w:color w:val="000000"/>
          <w:lang w:eastAsia="en-US"/>
        </w:rPr>
        <w:t xml:space="preserve"> </w:t>
      </w:r>
      <w:r w:rsidRPr="00185A28">
        <w:rPr>
          <w:rFonts w:eastAsiaTheme="minorHAnsi"/>
          <w:color w:val="000000"/>
          <w:lang w:eastAsia="en-US"/>
        </w:rPr>
        <w:t>izradila</w:t>
      </w:r>
      <w:r w:rsidR="00F87476" w:rsidRPr="00185A28">
        <w:rPr>
          <w:rFonts w:eastAsiaTheme="minorHAnsi"/>
          <w:color w:val="000000"/>
          <w:lang w:eastAsia="en-US"/>
        </w:rPr>
        <w:t xml:space="preserve"> je ove Upute za izradu Proračuna općine Privlaka za razdoblje 20</w:t>
      </w:r>
      <w:r w:rsidR="00A05C2E">
        <w:rPr>
          <w:rFonts w:eastAsiaTheme="minorHAnsi"/>
          <w:color w:val="000000"/>
          <w:lang w:eastAsia="en-US"/>
        </w:rPr>
        <w:t>20</w:t>
      </w:r>
      <w:r w:rsidR="00F87476" w:rsidRPr="00185A28">
        <w:rPr>
          <w:rFonts w:eastAsiaTheme="minorHAnsi"/>
          <w:color w:val="000000"/>
          <w:lang w:eastAsia="en-US"/>
        </w:rPr>
        <w:t>. – 202</w:t>
      </w:r>
      <w:r w:rsidR="00A05C2E">
        <w:rPr>
          <w:rFonts w:eastAsiaTheme="minorHAnsi"/>
          <w:color w:val="000000"/>
          <w:lang w:eastAsia="en-US"/>
        </w:rPr>
        <w:t>2</w:t>
      </w:r>
      <w:r w:rsidR="00F87476" w:rsidRPr="00185A28">
        <w:rPr>
          <w:rFonts w:eastAsiaTheme="minorHAnsi"/>
          <w:color w:val="000000"/>
          <w:lang w:eastAsia="en-US"/>
        </w:rPr>
        <w:t>. godine.</w:t>
      </w:r>
    </w:p>
    <w:p w:rsidR="00BE025A" w:rsidRDefault="00BE025A" w:rsidP="00185A28">
      <w:pPr>
        <w:suppressAutoHyphens w:val="0"/>
        <w:autoSpaceDE w:val="0"/>
        <w:adjustRightInd w:val="0"/>
        <w:jc w:val="both"/>
        <w:rPr>
          <w:rFonts w:eastAsiaTheme="minorHAnsi"/>
          <w:color w:val="000000"/>
          <w:lang w:eastAsia="en-US"/>
        </w:rPr>
      </w:pPr>
    </w:p>
    <w:p w:rsidR="00D73A7C" w:rsidRPr="00185A28" w:rsidRDefault="00F87476" w:rsidP="00185A28">
      <w:pPr>
        <w:suppressAutoHyphens w:val="0"/>
        <w:autoSpaceDE w:val="0"/>
        <w:adjustRightInd w:val="0"/>
        <w:jc w:val="both"/>
        <w:rPr>
          <w:rFonts w:eastAsiaTheme="minorHAnsi"/>
          <w:color w:val="000000"/>
          <w:lang w:eastAsia="en-US"/>
        </w:rPr>
      </w:pPr>
      <w:r w:rsidRPr="00185A28">
        <w:rPr>
          <w:rFonts w:eastAsiaTheme="minorHAnsi"/>
          <w:color w:val="000000"/>
          <w:lang w:eastAsia="en-US"/>
        </w:rPr>
        <w:t>Ove upute sadrže:</w:t>
      </w:r>
    </w:p>
    <w:p w:rsidR="00F87476" w:rsidRPr="00BE025A" w:rsidRDefault="00F87476" w:rsidP="00185A28">
      <w:pPr>
        <w:suppressAutoHyphens w:val="0"/>
        <w:autoSpaceDE w:val="0"/>
        <w:adjustRightInd w:val="0"/>
        <w:jc w:val="both"/>
        <w:rPr>
          <w:rFonts w:eastAsiaTheme="minorHAnsi"/>
          <w:lang w:eastAsia="en-US"/>
        </w:rPr>
      </w:pPr>
      <w:r w:rsidRPr="00BE025A">
        <w:rPr>
          <w:rFonts w:eastAsiaTheme="minorHAnsi"/>
          <w:lang w:eastAsia="en-US"/>
        </w:rPr>
        <w:t xml:space="preserve">- </w:t>
      </w:r>
      <w:r w:rsidR="00BE025A" w:rsidRPr="00BE025A">
        <w:rPr>
          <w:rFonts w:eastAsiaTheme="minorHAnsi"/>
          <w:lang w:eastAsia="en-US"/>
        </w:rPr>
        <w:t>temeljne makroekonomske pokazatelje za razdoblje 2020.-2022. Godine</w:t>
      </w:r>
    </w:p>
    <w:p w:rsidR="00BE025A" w:rsidRPr="00BE025A" w:rsidRDefault="00BE025A" w:rsidP="00185A28">
      <w:pPr>
        <w:suppressAutoHyphens w:val="0"/>
        <w:autoSpaceDE w:val="0"/>
        <w:adjustRightInd w:val="0"/>
        <w:jc w:val="both"/>
        <w:rPr>
          <w:rFonts w:eastAsiaTheme="minorHAnsi"/>
          <w:lang w:eastAsia="en-US"/>
        </w:rPr>
      </w:pPr>
      <w:r w:rsidRPr="00BE025A">
        <w:rPr>
          <w:rFonts w:eastAsiaTheme="minorHAnsi"/>
          <w:lang w:eastAsia="en-US"/>
        </w:rPr>
        <w:t>- kretanje prihoda i rashoda proračuna jedinice lokalne i područne (regionalne) samouprave</w:t>
      </w:r>
    </w:p>
    <w:p w:rsidR="00F87476" w:rsidRPr="00BE025A" w:rsidRDefault="00BE025A" w:rsidP="00185A28">
      <w:pPr>
        <w:suppressAutoHyphens w:val="0"/>
        <w:autoSpaceDE w:val="0"/>
        <w:adjustRightInd w:val="0"/>
        <w:jc w:val="both"/>
        <w:rPr>
          <w:rFonts w:eastAsiaTheme="minorHAnsi"/>
          <w:lang w:eastAsia="en-US"/>
        </w:rPr>
      </w:pPr>
      <w:r w:rsidRPr="00BE025A">
        <w:rPr>
          <w:rFonts w:eastAsiaTheme="minorHAnsi"/>
          <w:lang w:eastAsia="en-US"/>
        </w:rPr>
        <w:t xml:space="preserve">- metodologiju izrade </w:t>
      </w:r>
      <w:r w:rsidR="00F87476" w:rsidRPr="00BE025A">
        <w:rPr>
          <w:rFonts w:eastAsiaTheme="minorHAnsi"/>
          <w:lang w:eastAsia="en-US"/>
        </w:rPr>
        <w:t>proračuna JL(P)RS</w:t>
      </w:r>
    </w:p>
    <w:p w:rsidR="00F87476" w:rsidRPr="00BE025A" w:rsidRDefault="00F87476" w:rsidP="00185A28">
      <w:pPr>
        <w:suppressAutoHyphens w:val="0"/>
        <w:autoSpaceDE w:val="0"/>
        <w:adjustRightInd w:val="0"/>
        <w:jc w:val="both"/>
        <w:rPr>
          <w:rFonts w:eastAsiaTheme="minorHAnsi"/>
          <w:lang w:eastAsia="en-US"/>
        </w:rPr>
      </w:pPr>
      <w:r w:rsidRPr="00BE025A">
        <w:rPr>
          <w:rFonts w:eastAsiaTheme="minorHAnsi"/>
          <w:lang w:eastAsia="en-US"/>
        </w:rPr>
        <w:t>- metodologiju izrade financijskog plana proračunskog korisnika JL(P)RS</w:t>
      </w:r>
    </w:p>
    <w:p w:rsidR="007F4759" w:rsidRPr="00BE025A" w:rsidRDefault="007F4759" w:rsidP="00185A28">
      <w:pPr>
        <w:suppressAutoHyphens w:val="0"/>
        <w:autoSpaceDE w:val="0"/>
        <w:adjustRightInd w:val="0"/>
        <w:jc w:val="both"/>
      </w:pPr>
      <w:r w:rsidRPr="00BE025A">
        <w:t xml:space="preserve">- terminski plan za izradu proračuna i prijedloga financijskog plana proračunskog korisnika </w:t>
      </w:r>
    </w:p>
    <w:p w:rsidR="00A12BFE" w:rsidRPr="00BE025A" w:rsidRDefault="00BE025A" w:rsidP="00185A28">
      <w:pPr>
        <w:suppressAutoHyphens w:val="0"/>
        <w:autoSpaceDE w:val="0"/>
        <w:adjustRightInd w:val="0"/>
        <w:jc w:val="both"/>
      </w:pPr>
      <w:r w:rsidRPr="00BE025A">
        <w:t>- dostupnost materijala</w:t>
      </w:r>
    </w:p>
    <w:p w:rsidR="003D2285" w:rsidRPr="00185A28" w:rsidRDefault="003D2285" w:rsidP="00185A28">
      <w:pPr>
        <w:suppressAutoHyphens w:val="0"/>
        <w:autoSpaceDE w:val="0"/>
        <w:adjustRightInd w:val="0"/>
        <w:jc w:val="both"/>
        <w:rPr>
          <w:rFonts w:eastAsiaTheme="minorHAnsi"/>
          <w:color w:val="000000"/>
          <w:lang w:eastAsia="en-US"/>
        </w:rPr>
      </w:pPr>
    </w:p>
    <w:p w:rsidR="007D0C1B" w:rsidRPr="00185A28" w:rsidRDefault="00AF40D1" w:rsidP="00185A28">
      <w:pPr>
        <w:jc w:val="both"/>
      </w:pPr>
      <w:r w:rsidRPr="00185A28">
        <w:t>Pri izradi prijedloga financijskog plana proračunski korisnik proračuna Općine Privlaka ob</w:t>
      </w:r>
      <w:r w:rsidR="00C83117" w:rsidRPr="00185A28">
        <w:t>vezan se pridržavati ovih uputa</w:t>
      </w:r>
      <w:r w:rsidRPr="00185A28">
        <w:t xml:space="preserve">. Čelnik proračunskog korisnika odgovoran je za zakonito i pravilno planiranje i izvršavanje financijskog plana i u skladu s određenim limitima. </w:t>
      </w:r>
      <w:r w:rsidR="007D0C1B" w:rsidRPr="00185A28">
        <w:t xml:space="preserve">                                             </w:t>
      </w:r>
    </w:p>
    <w:p w:rsidR="007D0C1B" w:rsidRPr="00185A28" w:rsidRDefault="007D0C1B" w:rsidP="00185A28">
      <w:pPr>
        <w:jc w:val="both"/>
        <w:rPr>
          <w:b/>
          <w:bCs/>
        </w:rPr>
      </w:pPr>
    </w:p>
    <w:p w:rsidR="00D73A7C" w:rsidRPr="00185A28" w:rsidRDefault="00D73A7C" w:rsidP="00185A28">
      <w:pPr>
        <w:jc w:val="both"/>
        <w:rPr>
          <w:b/>
          <w:bCs/>
        </w:rPr>
      </w:pPr>
    </w:p>
    <w:p w:rsidR="007D0C1B" w:rsidRPr="00185A28" w:rsidRDefault="00C83117" w:rsidP="00185A28">
      <w:pPr>
        <w:pStyle w:val="Odlomakpopisa"/>
        <w:numPr>
          <w:ilvl w:val="0"/>
          <w:numId w:val="2"/>
        </w:numPr>
        <w:jc w:val="both"/>
        <w:rPr>
          <w:b/>
          <w:bCs/>
        </w:rPr>
      </w:pPr>
      <w:r w:rsidRPr="00185A28">
        <w:rPr>
          <w:b/>
          <w:bCs/>
        </w:rPr>
        <w:t>TEMELJN</w:t>
      </w:r>
      <w:r w:rsidR="00CC04E9">
        <w:rPr>
          <w:b/>
          <w:bCs/>
        </w:rPr>
        <w:t>I</w:t>
      </w:r>
      <w:r w:rsidRPr="00185A28">
        <w:rPr>
          <w:b/>
          <w:bCs/>
        </w:rPr>
        <w:t xml:space="preserve"> </w:t>
      </w:r>
      <w:r w:rsidR="00CC04E9">
        <w:rPr>
          <w:b/>
          <w:bCs/>
        </w:rPr>
        <w:t>MAKRO</w:t>
      </w:r>
      <w:r w:rsidRPr="00185A28">
        <w:rPr>
          <w:b/>
          <w:bCs/>
        </w:rPr>
        <w:t>EKONOMSK</w:t>
      </w:r>
      <w:r w:rsidR="00CC04E9">
        <w:rPr>
          <w:b/>
          <w:bCs/>
        </w:rPr>
        <w:t>I</w:t>
      </w:r>
      <w:r w:rsidRPr="00185A28">
        <w:rPr>
          <w:b/>
          <w:bCs/>
        </w:rPr>
        <w:t xml:space="preserve"> </w:t>
      </w:r>
      <w:r w:rsidR="00CC04E9">
        <w:rPr>
          <w:b/>
          <w:bCs/>
        </w:rPr>
        <w:t>POKAZATELJI</w:t>
      </w:r>
      <w:r w:rsidRPr="00185A28">
        <w:rPr>
          <w:b/>
          <w:bCs/>
        </w:rPr>
        <w:t xml:space="preserve"> </w:t>
      </w:r>
      <w:r w:rsidR="00CC04E9">
        <w:rPr>
          <w:b/>
          <w:bCs/>
        </w:rPr>
        <w:t>ZA RAZDOBLJE 2020.-2022.</w:t>
      </w:r>
    </w:p>
    <w:p w:rsidR="00C83117" w:rsidRPr="00185A28" w:rsidRDefault="00C83117" w:rsidP="00BE025A">
      <w:pPr>
        <w:jc w:val="both"/>
        <w:rPr>
          <w:b/>
          <w:bCs/>
        </w:rPr>
      </w:pPr>
    </w:p>
    <w:p w:rsidR="007D0C1B" w:rsidRDefault="00C83117" w:rsidP="00185A28">
      <w:pPr>
        <w:suppressAutoHyphens w:val="0"/>
        <w:autoSpaceDE w:val="0"/>
        <w:adjustRightInd w:val="0"/>
        <w:jc w:val="both"/>
        <w:rPr>
          <w:rFonts w:eastAsiaTheme="minorHAnsi"/>
          <w:lang w:eastAsia="en-US"/>
        </w:rPr>
      </w:pPr>
      <w:r w:rsidRPr="00185A28">
        <w:rPr>
          <w:rFonts w:eastAsiaTheme="minorHAnsi"/>
          <w:lang w:eastAsia="en-US"/>
        </w:rPr>
        <w:t>Vlada Republike Hrvatske je krajem travnja 201</w:t>
      </w:r>
      <w:r w:rsidR="000A6131">
        <w:rPr>
          <w:rFonts w:eastAsiaTheme="minorHAnsi"/>
          <w:lang w:eastAsia="en-US"/>
        </w:rPr>
        <w:t>9</w:t>
      </w:r>
      <w:r w:rsidRPr="00185A28">
        <w:rPr>
          <w:rFonts w:eastAsiaTheme="minorHAnsi"/>
          <w:lang w:eastAsia="en-US"/>
        </w:rPr>
        <w:t>. godine usvojila te dostavila Europskoj komisiji Nacionalni program reformi Republike Hrvatske za 201</w:t>
      </w:r>
      <w:r w:rsidR="000A6131">
        <w:rPr>
          <w:rFonts w:eastAsiaTheme="minorHAnsi"/>
          <w:lang w:eastAsia="en-US"/>
        </w:rPr>
        <w:t>9</w:t>
      </w:r>
      <w:r w:rsidRPr="00185A28">
        <w:rPr>
          <w:rFonts w:eastAsiaTheme="minorHAnsi"/>
          <w:lang w:eastAsia="en-US"/>
        </w:rPr>
        <w:t>., kao i Program konvergencije Republike Hrvatske za razdoblje 201</w:t>
      </w:r>
      <w:r w:rsidR="000A6131">
        <w:rPr>
          <w:rFonts w:eastAsiaTheme="minorHAnsi"/>
          <w:lang w:eastAsia="en-US"/>
        </w:rPr>
        <w:t>9</w:t>
      </w:r>
      <w:r w:rsidRPr="00185A28">
        <w:rPr>
          <w:rFonts w:eastAsiaTheme="minorHAnsi"/>
          <w:lang w:eastAsia="en-US"/>
        </w:rPr>
        <w:t>. – 202</w:t>
      </w:r>
      <w:r w:rsidR="000A6131">
        <w:rPr>
          <w:rFonts w:eastAsiaTheme="minorHAnsi"/>
          <w:lang w:eastAsia="en-US"/>
        </w:rPr>
        <w:t>2</w:t>
      </w:r>
      <w:r w:rsidRPr="00185A28">
        <w:rPr>
          <w:rFonts w:eastAsiaTheme="minorHAnsi"/>
          <w:lang w:eastAsia="en-US"/>
        </w:rPr>
        <w:t>. Program konvergencije opisuje makroekonomska i fiskalna kretanja te izglede u narednom razdoblju, a definira i planove za osiguravanje srednjoročne održivosti javnih financija.</w:t>
      </w:r>
      <w:r w:rsidR="00CC04E9" w:rsidRPr="00CC04E9">
        <w:t xml:space="preserve"> </w:t>
      </w:r>
      <w:r w:rsidR="00CC04E9" w:rsidRPr="00CC04E9">
        <w:rPr>
          <w:rFonts w:eastAsiaTheme="minorHAnsi"/>
          <w:lang w:eastAsia="en-US"/>
        </w:rPr>
        <w:t xml:space="preserve">Program konvergencije predstavlja </w:t>
      </w:r>
      <w:r w:rsidR="00CC04E9" w:rsidRPr="00CC04E9">
        <w:rPr>
          <w:rFonts w:eastAsiaTheme="minorHAnsi"/>
          <w:lang w:eastAsia="en-US"/>
        </w:rPr>
        <w:lastRenderedPageBreak/>
        <w:t>strateško polazište za izradu Smjernica, prema kojima se očekuje da kretanje fiskalnog salda i javnog duga bude u skladu s odredbama Zakona o fiskalnoj odgovornosti  i odredbama Pakta o stabilnosti i rastu.</w:t>
      </w:r>
    </w:p>
    <w:p w:rsidR="00CC04E9" w:rsidRDefault="00CC04E9" w:rsidP="00185A28">
      <w:pPr>
        <w:suppressAutoHyphens w:val="0"/>
        <w:autoSpaceDE w:val="0"/>
        <w:adjustRightInd w:val="0"/>
        <w:jc w:val="both"/>
        <w:rPr>
          <w:rFonts w:eastAsiaTheme="minorHAnsi"/>
          <w:lang w:eastAsia="en-US"/>
        </w:rPr>
      </w:pPr>
    </w:p>
    <w:p w:rsidR="000568E0" w:rsidRPr="00185A28" w:rsidRDefault="00CC04E9" w:rsidP="00185A28">
      <w:pPr>
        <w:suppressAutoHyphens w:val="0"/>
        <w:autoSpaceDE w:val="0"/>
        <w:adjustRightInd w:val="0"/>
        <w:jc w:val="both"/>
        <w:rPr>
          <w:rFonts w:eastAsiaTheme="minorHAnsi"/>
          <w:lang w:eastAsia="en-US"/>
        </w:rPr>
      </w:pPr>
      <w:r>
        <w:rPr>
          <w:rFonts w:eastAsiaTheme="minorHAnsi"/>
          <w:lang w:eastAsia="en-US"/>
        </w:rPr>
        <w:t>Sukladno smjernicama Ekonomske i fiskalne politike za razdoblje 2020. - 2022. godine, o</w:t>
      </w:r>
      <w:r w:rsidRPr="00CC04E9">
        <w:rPr>
          <w:rFonts w:eastAsiaTheme="minorHAnsi"/>
          <w:lang w:eastAsia="en-US"/>
        </w:rPr>
        <w:t>kvir makroekonoms</w:t>
      </w:r>
      <w:r>
        <w:rPr>
          <w:rFonts w:eastAsiaTheme="minorHAnsi"/>
          <w:lang w:eastAsia="en-US"/>
        </w:rPr>
        <w:t xml:space="preserve">ke politike Republike Hrvatske </w:t>
      </w:r>
      <w:r w:rsidRPr="00CC04E9">
        <w:rPr>
          <w:rFonts w:eastAsiaTheme="minorHAnsi"/>
          <w:lang w:eastAsia="en-US"/>
        </w:rPr>
        <w:t>obilježen je nastavkom pozitivnih kretanja ekonomske aktivnosti u srednjoročnom razdoblju. Predviđa se da će bruto domaći proizvod zabilježiti realni rast od 2,8% u 2019., 2,5% u 2020. te 2,4% u 2021. i 2022. godini. Kroz cijelo projekcijsko razdoblje gospodarski rast će se temeljiti na pozitivnom doprinosu domaće potražnje, dok će doprinos neto inozemne potražnje biti negativan. Očekuje se niska i stabilna inflacija te nastavak pozitivnih kretanja na tržištu rada uz daljnje smanjenje stope nezaposlenosti.</w:t>
      </w:r>
    </w:p>
    <w:p w:rsidR="00D73A7C" w:rsidRPr="00185A28" w:rsidRDefault="00D73A7C" w:rsidP="00185A28">
      <w:pPr>
        <w:jc w:val="both"/>
      </w:pPr>
    </w:p>
    <w:p w:rsidR="00185A28" w:rsidRDefault="000A6131" w:rsidP="000A6131">
      <w:pPr>
        <w:jc w:val="both"/>
      </w:pPr>
      <w:r>
        <w:t xml:space="preserve">Istodobno, fiskalnu politiku u promatranom srednjoročnom razdoblju karakterizirat će napori u cilju jačanja fiskalne održivosti i ekonomskog rasta uz adekvatnu skrb za standard svih građana. Pritom će ključni naglasak biti na reformskim aktivnostima koje se poduzimaju i na prihodnoj i na rashodnoj strani proračuna, a kojima je cilj ojačati dugoročni potencijal hrvatskog gospodarstva, realnu konvergenciju prema zemljama unutar </w:t>
      </w:r>
      <w:proofErr w:type="spellStart"/>
      <w:r>
        <w:t>europodručja</w:t>
      </w:r>
      <w:proofErr w:type="spellEnd"/>
      <w:r>
        <w:t xml:space="preserve">  i smanjenje makroekonomskih neravnoteža. Osim toga, i nadalje će se provoditi aktivnosti u svrhu definiranja potencijala za učinkovitije korištenje proračunskih sredstava te će se nastaviti sa strogom kontrolom rashodne strane proračuna. K tome, sav višak prihoda u odnosu na planirane bit će iskorišten za daljnje smanjenje javnog duga.</w:t>
      </w:r>
    </w:p>
    <w:p w:rsidR="00CC04E9" w:rsidRDefault="00CC04E9" w:rsidP="000A6131">
      <w:pPr>
        <w:jc w:val="both"/>
      </w:pPr>
    </w:p>
    <w:p w:rsidR="00CC04E9" w:rsidRDefault="00CC04E9" w:rsidP="000A6131">
      <w:pPr>
        <w:jc w:val="both"/>
      </w:pPr>
      <w:r w:rsidRPr="00CC04E9">
        <w:t>Na prihodnoj strani proračuna, važnu ulogu ima i nastavak reforme poreznog sustava koja je započela  1. siječnja 2017. te je nastavljena u 2018. i 2019. godini s ciljem smanjenja ukupnog poreznog i administrativnog opterećenja, stvaranja stabilnijeg i jednostavnijeg poreznog sustava koji će pružiti veću sigurnost za sve porezne obveznike.</w:t>
      </w:r>
    </w:p>
    <w:p w:rsidR="00CC04E9" w:rsidRDefault="00CC04E9" w:rsidP="000A6131">
      <w:pPr>
        <w:jc w:val="both"/>
      </w:pPr>
    </w:p>
    <w:p w:rsidR="00CC04E9" w:rsidRDefault="00CC04E9" w:rsidP="000A6131">
      <w:pPr>
        <w:jc w:val="both"/>
      </w:pPr>
      <w:r w:rsidRPr="00CC04E9">
        <w:t>Rashodna strana proračuna određena je daljnjim jačanjem fiskalne održivosti uz provođenje aktivnosti u svrhu podizanja konkurentnosti gospodarstva, ali i primjerene skrbi za sve slojeve stanovništva.</w:t>
      </w:r>
    </w:p>
    <w:p w:rsidR="007E0486" w:rsidRDefault="007E0486" w:rsidP="000A6131">
      <w:pPr>
        <w:jc w:val="both"/>
      </w:pPr>
    </w:p>
    <w:p w:rsidR="007E0486" w:rsidRDefault="007E0486" w:rsidP="000A6131">
      <w:pPr>
        <w:jc w:val="both"/>
      </w:pPr>
    </w:p>
    <w:p w:rsidR="007E0486" w:rsidRPr="00BE025A" w:rsidRDefault="007E0486" w:rsidP="007E0486">
      <w:pPr>
        <w:pStyle w:val="Odlomakpopisa"/>
        <w:numPr>
          <w:ilvl w:val="0"/>
          <w:numId w:val="2"/>
        </w:numPr>
        <w:jc w:val="both"/>
        <w:rPr>
          <w:b/>
        </w:rPr>
      </w:pPr>
      <w:r w:rsidRPr="00BE025A">
        <w:rPr>
          <w:b/>
        </w:rPr>
        <w:t>KRETANJE PRIHODA I RASHODA PRORAČUNA JEDINICA LOKALNE I PODRUČNE (REGIONALNE) SAMOUPRAVE</w:t>
      </w:r>
    </w:p>
    <w:p w:rsidR="007E0486" w:rsidRDefault="007E0486" w:rsidP="007E0486">
      <w:pPr>
        <w:jc w:val="both"/>
      </w:pPr>
    </w:p>
    <w:p w:rsidR="007E0486" w:rsidRDefault="007E0486" w:rsidP="007E0486">
      <w:pPr>
        <w:jc w:val="both"/>
      </w:pPr>
      <w:r>
        <w:t xml:space="preserve">Prilikom izrade svojih proračuna jedinice lokalne i područne (regionalne) samouprave plan prihoda i rashoda izrađuju uzimajući u obzir vlastite gospodarske i društvene specifičnosti </w:t>
      </w:r>
      <w:r w:rsidR="00EC205F">
        <w:t xml:space="preserve">i </w:t>
      </w:r>
      <w:r>
        <w:t>stanja</w:t>
      </w:r>
      <w:r w:rsidR="00EC205F">
        <w:t xml:space="preserve"> vodeći se pritom odredbama Zakona o proračunu i Zakona o fiskalnoj odgovornosti.</w:t>
      </w:r>
    </w:p>
    <w:p w:rsidR="00C15AA9" w:rsidRDefault="00C15AA9" w:rsidP="007E0486">
      <w:pPr>
        <w:jc w:val="both"/>
      </w:pPr>
    </w:p>
    <w:p w:rsidR="00C15AA9" w:rsidRDefault="00C15AA9" w:rsidP="007E0486">
      <w:pPr>
        <w:jc w:val="both"/>
      </w:pPr>
      <w:r w:rsidRPr="00C15AA9">
        <w:t xml:space="preserve">Prihodi jedinica lokalne i područne (regionalne) samouprave planiraju se na temelju istih makroekonomskih pretpostavki kao i kod prihoda državnog proračuna, u skladu s trenutnim kretanjima i makroekonomskim projekcijama za spomenuto razdoblje. </w:t>
      </w:r>
    </w:p>
    <w:p w:rsidR="00C15AA9" w:rsidRDefault="00C15AA9" w:rsidP="007E0486">
      <w:pPr>
        <w:jc w:val="both"/>
      </w:pPr>
      <w:r w:rsidRPr="00C15AA9">
        <w:t>Pri izradi proračuna jedinica lokalne i područne (regionalne) samouprave, uz smjernice kretanja prihoda i rashoda, svaka jedinica samouprave izrađuje plan rashoda uzimajući u obzir vlastite gospodarske i društvene specifičnosti te pridržavajući se Zakona o proračunu i Zakona o fiskalnoj odgovornosti.</w:t>
      </w:r>
    </w:p>
    <w:p w:rsidR="00A43398" w:rsidRDefault="00EC205F" w:rsidP="007E0486">
      <w:pPr>
        <w:jc w:val="both"/>
      </w:pPr>
      <w:r>
        <w:t>Kretanje prihoda i primitaka proračuna općine Privlaka u razdoblju 2018.</w:t>
      </w:r>
      <w:r w:rsidR="00FD4B55">
        <w:t>-</w:t>
      </w:r>
      <w:r>
        <w:t xml:space="preserve">2022. </w:t>
      </w:r>
      <w:r w:rsidR="00FD4B55">
        <w:t>godine prikazano je u slijedećoj tablici:</w:t>
      </w:r>
    </w:p>
    <w:p w:rsidR="00C15AA9" w:rsidRDefault="00C15AA9" w:rsidP="007E0486">
      <w:pPr>
        <w:jc w:val="both"/>
      </w:pPr>
    </w:p>
    <w:p w:rsidR="00A43398" w:rsidRDefault="00A43398" w:rsidP="007E0486">
      <w:pPr>
        <w:jc w:val="both"/>
      </w:pPr>
      <w:r>
        <w:lastRenderedPageBreak/>
        <w:t>Tablica 1. Kretanje prihoda i primitaka općine Privlaka u razdoblju 2018.2022.godine</w:t>
      </w:r>
    </w:p>
    <w:tbl>
      <w:tblPr>
        <w:tblStyle w:val="Reetkatablice"/>
        <w:tblpPr w:leftFromText="180" w:rightFromText="180" w:vertAnchor="text" w:horzAnchor="margin" w:tblpXSpec="center" w:tblpY="184"/>
        <w:tblW w:w="10314" w:type="dxa"/>
        <w:tblLayout w:type="fixed"/>
        <w:tblLook w:val="04A0" w:firstRow="1" w:lastRow="0" w:firstColumn="1" w:lastColumn="0" w:noHBand="0" w:noVBand="1"/>
      </w:tblPr>
      <w:tblGrid>
        <w:gridCol w:w="959"/>
        <w:gridCol w:w="1843"/>
        <w:gridCol w:w="1275"/>
        <w:gridCol w:w="1276"/>
        <w:gridCol w:w="992"/>
        <w:gridCol w:w="1418"/>
        <w:gridCol w:w="1276"/>
        <w:gridCol w:w="1275"/>
      </w:tblGrid>
      <w:tr w:rsidR="00D065FA" w:rsidRPr="00D065FA" w:rsidTr="00FA41BD">
        <w:trPr>
          <w:trHeight w:val="668"/>
        </w:trPr>
        <w:tc>
          <w:tcPr>
            <w:tcW w:w="959" w:type="dxa"/>
          </w:tcPr>
          <w:p w:rsidR="004C4A24" w:rsidRPr="00BA6455" w:rsidRDefault="004C4A24" w:rsidP="004C4A24">
            <w:pPr>
              <w:rPr>
                <w:b/>
                <w:bCs/>
                <w:sz w:val="18"/>
                <w:szCs w:val="18"/>
              </w:rPr>
            </w:pPr>
            <w:r w:rsidRPr="00BA6455">
              <w:rPr>
                <w:b/>
                <w:bCs/>
                <w:sz w:val="18"/>
                <w:szCs w:val="18"/>
              </w:rPr>
              <w:t>BROJ</w:t>
            </w:r>
          </w:p>
          <w:p w:rsidR="004C4A24" w:rsidRPr="00BA6455" w:rsidRDefault="004C4A24" w:rsidP="004C4A24">
            <w:pPr>
              <w:rPr>
                <w:b/>
                <w:bCs/>
                <w:sz w:val="18"/>
                <w:szCs w:val="18"/>
              </w:rPr>
            </w:pPr>
            <w:r w:rsidRPr="00BA6455">
              <w:rPr>
                <w:b/>
                <w:bCs/>
                <w:sz w:val="18"/>
                <w:szCs w:val="18"/>
              </w:rPr>
              <w:t>KONTA</w:t>
            </w:r>
          </w:p>
        </w:tc>
        <w:tc>
          <w:tcPr>
            <w:tcW w:w="1843" w:type="dxa"/>
          </w:tcPr>
          <w:p w:rsidR="004C4A24" w:rsidRPr="00BA6455" w:rsidRDefault="004C4A24" w:rsidP="004C4A24">
            <w:pPr>
              <w:rPr>
                <w:b/>
                <w:bCs/>
                <w:sz w:val="18"/>
                <w:szCs w:val="18"/>
              </w:rPr>
            </w:pPr>
            <w:r w:rsidRPr="00BA6455">
              <w:rPr>
                <w:b/>
                <w:bCs/>
                <w:sz w:val="18"/>
                <w:szCs w:val="18"/>
              </w:rPr>
              <w:t>VRSTA PRIHODA</w:t>
            </w:r>
          </w:p>
          <w:p w:rsidR="004C4A24" w:rsidRPr="00BA6455" w:rsidRDefault="004C4A24" w:rsidP="004C4A24">
            <w:pPr>
              <w:rPr>
                <w:b/>
                <w:bCs/>
                <w:sz w:val="18"/>
                <w:szCs w:val="18"/>
              </w:rPr>
            </w:pPr>
            <w:r w:rsidRPr="00BA6455">
              <w:rPr>
                <w:b/>
                <w:bCs/>
                <w:sz w:val="18"/>
                <w:szCs w:val="18"/>
              </w:rPr>
              <w:t>PRIMITAKA</w:t>
            </w:r>
          </w:p>
        </w:tc>
        <w:tc>
          <w:tcPr>
            <w:tcW w:w="1275" w:type="dxa"/>
          </w:tcPr>
          <w:p w:rsidR="004C4A24" w:rsidRPr="00BA6455" w:rsidRDefault="004C4A24" w:rsidP="002342D8">
            <w:pPr>
              <w:jc w:val="center"/>
              <w:rPr>
                <w:b/>
                <w:bCs/>
                <w:sz w:val="18"/>
                <w:szCs w:val="18"/>
              </w:rPr>
            </w:pPr>
            <w:r w:rsidRPr="00BA6455">
              <w:rPr>
                <w:b/>
                <w:bCs/>
                <w:sz w:val="18"/>
                <w:szCs w:val="18"/>
              </w:rPr>
              <w:t>IZVRŠENJE</w:t>
            </w:r>
          </w:p>
          <w:p w:rsidR="004C4A24" w:rsidRPr="00BA6455" w:rsidRDefault="004C4A24" w:rsidP="002342D8">
            <w:pPr>
              <w:jc w:val="center"/>
              <w:rPr>
                <w:b/>
                <w:bCs/>
                <w:sz w:val="18"/>
                <w:szCs w:val="18"/>
              </w:rPr>
            </w:pPr>
            <w:r w:rsidRPr="00BA6455">
              <w:rPr>
                <w:b/>
                <w:bCs/>
                <w:sz w:val="18"/>
                <w:szCs w:val="18"/>
              </w:rPr>
              <w:t>2018.</w:t>
            </w:r>
          </w:p>
        </w:tc>
        <w:tc>
          <w:tcPr>
            <w:tcW w:w="1276" w:type="dxa"/>
          </w:tcPr>
          <w:p w:rsidR="004C4A24" w:rsidRPr="00BA6455" w:rsidRDefault="004C4A24" w:rsidP="004C4A24">
            <w:pPr>
              <w:jc w:val="center"/>
              <w:rPr>
                <w:b/>
                <w:bCs/>
                <w:sz w:val="18"/>
                <w:szCs w:val="18"/>
              </w:rPr>
            </w:pPr>
          </w:p>
          <w:p w:rsidR="004C4A24" w:rsidRPr="00BA6455" w:rsidRDefault="004C4A24" w:rsidP="004C4A24">
            <w:pPr>
              <w:jc w:val="center"/>
              <w:rPr>
                <w:b/>
                <w:bCs/>
                <w:sz w:val="18"/>
                <w:szCs w:val="18"/>
              </w:rPr>
            </w:pPr>
            <w:r w:rsidRPr="00BA6455">
              <w:rPr>
                <w:b/>
                <w:bCs/>
                <w:sz w:val="18"/>
                <w:szCs w:val="18"/>
              </w:rPr>
              <w:t>PLAN ZA</w:t>
            </w:r>
          </w:p>
          <w:p w:rsidR="004C4A24" w:rsidRPr="00BA6455" w:rsidRDefault="004C4A24" w:rsidP="004C4A24">
            <w:pPr>
              <w:jc w:val="center"/>
              <w:rPr>
                <w:b/>
                <w:bCs/>
                <w:sz w:val="18"/>
                <w:szCs w:val="18"/>
              </w:rPr>
            </w:pPr>
            <w:r w:rsidRPr="00BA6455">
              <w:rPr>
                <w:b/>
                <w:bCs/>
                <w:sz w:val="18"/>
                <w:szCs w:val="18"/>
              </w:rPr>
              <w:t>2019.</w:t>
            </w:r>
          </w:p>
        </w:tc>
        <w:tc>
          <w:tcPr>
            <w:tcW w:w="992" w:type="dxa"/>
          </w:tcPr>
          <w:p w:rsidR="004C4A24" w:rsidRPr="00BA6455" w:rsidRDefault="004C4A24" w:rsidP="004C4A24">
            <w:pPr>
              <w:jc w:val="center"/>
              <w:rPr>
                <w:b/>
                <w:bCs/>
                <w:sz w:val="18"/>
                <w:szCs w:val="18"/>
              </w:rPr>
            </w:pPr>
          </w:p>
          <w:p w:rsidR="004C4A24" w:rsidRPr="00BA6455" w:rsidRDefault="004C4A24" w:rsidP="004C4A24">
            <w:pPr>
              <w:jc w:val="center"/>
              <w:rPr>
                <w:b/>
                <w:bCs/>
                <w:sz w:val="18"/>
                <w:szCs w:val="18"/>
              </w:rPr>
            </w:pPr>
            <w:r w:rsidRPr="00BA6455">
              <w:rPr>
                <w:b/>
                <w:bCs/>
                <w:sz w:val="18"/>
                <w:szCs w:val="18"/>
              </w:rPr>
              <w:t>INDEKS</w:t>
            </w:r>
          </w:p>
          <w:p w:rsidR="004C4A24" w:rsidRPr="00BA6455" w:rsidRDefault="004C4A24" w:rsidP="004C4A24">
            <w:pPr>
              <w:jc w:val="center"/>
              <w:rPr>
                <w:b/>
                <w:bCs/>
                <w:sz w:val="18"/>
                <w:szCs w:val="18"/>
              </w:rPr>
            </w:pPr>
            <w:r w:rsidRPr="00BA6455">
              <w:rPr>
                <w:b/>
                <w:bCs/>
                <w:sz w:val="18"/>
                <w:szCs w:val="18"/>
              </w:rPr>
              <w:t>18./19.</w:t>
            </w:r>
          </w:p>
        </w:tc>
        <w:tc>
          <w:tcPr>
            <w:tcW w:w="1418" w:type="dxa"/>
          </w:tcPr>
          <w:p w:rsidR="004C4A24" w:rsidRPr="00BA6455" w:rsidRDefault="004C4A24" w:rsidP="00FA41BD">
            <w:pPr>
              <w:jc w:val="center"/>
              <w:rPr>
                <w:b/>
                <w:bCs/>
                <w:sz w:val="18"/>
                <w:szCs w:val="18"/>
              </w:rPr>
            </w:pPr>
          </w:p>
          <w:p w:rsidR="004C4A24" w:rsidRPr="00BA6455" w:rsidRDefault="004C4A24" w:rsidP="00FA41BD">
            <w:pPr>
              <w:jc w:val="center"/>
              <w:rPr>
                <w:b/>
                <w:bCs/>
                <w:sz w:val="18"/>
                <w:szCs w:val="18"/>
              </w:rPr>
            </w:pPr>
            <w:r w:rsidRPr="00BA6455">
              <w:rPr>
                <w:b/>
                <w:bCs/>
                <w:sz w:val="18"/>
                <w:szCs w:val="18"/>
              </w:rPr>
              <w:t>PLAN ZA</w:t>
            </w:r>
          </w:p>
          <w:p w:rsidR="004C4A24" w:rsidRPr="00BA6455" w:rsidRDefault="004C4A24" w:rsidP="00FA41BD">
            <w:pPr>
              <w:jc w:val="center"/>
              <w:rPr>
                <w:b/>
                <w:bCs/>
                <w:sz w:val="18"/>
                <w:szCs w:val="18"/>
              </w:rPr>
            </w:pPr>
            <w:r w:rsidRPr="00BA6455">
              <w:rPr>
                <w:b/>
                <w:bCs/>
                <w:sz w:val="18"/>
                <w:szCs w:val="18"/>
              </w:rPr>
              <w:t>2020.</w:t>
            </w:r>
          </w:p>
        </w:tc>
        <w:tc>
          <w:tcPr>
            <w:tcW w:w="1276" w:type="dxa"/>
          </w:tcPr>
          <w:p w:rsidR="004C4A24" w:rsidRPr="00BA6455" w:rsidRDefault="004C4A24" w:rsidP="00FA41BD">
            <w:pPr>
              <w:jc w:val="center"/>
              <w:rPr>
                <w:b/>
                <w:bCs/>
                <w:sz w:val="18"/>
                <w:szCs w:val="18"/>
              </w:rPr>
            </w:pPr>
          </w:p>
          <w:p w:rsidR="004C4A24" w:rsidRPr="00BA6455" w:rsidRDefault="004C4A24" w:rsidP="00FA41BD">
            <w:pPr>
              <w:jc w:val="center"/>
              <w:rPr>
                <w:b/>
                <w:bCs/>
                <w:sz w:val="18"/>
                <w:szCs w:val="18"/>
              </w:rPr>
            </w:pPr>
            <w:r w:rsidRPr="00BA6455">
              <w:rPr>
                <w:b/>
                <w:bCs/>
                <w:sz w:val="18"/>
                <w:szCs w:val="18"/>
              </w:rPr>
              <w:t>PLAN ZA</w:t>
            </w:r>
          </w:p>
          <w:p w:rsidR="004C4A24" w:rsidRPr="00BA6455" w:rsidRDefault="004C4A24" w:rsidP="00FA41BD">
            <w:pPr>
              <w:jc w:val="center"/>
              <w:rPr>
                <w:b/>
                <w:bCs/>
                <w:sz w:val="18"/>
                <w:szCs w:val="18"/>
              </w:rPr>
            </w:pPr>
            <w:r w:rsidRPr="00BA6455">
              <w:rPr>
                <w:b/>
                <w:bCs/>
                <w:sz w:val="18"/>
                <w:szCs w:val="18"/>
              </w:rPr>
              <w:t>2021.</w:t>
            </w:r>
          </w:p>
        </w:tc>
        <w:tc>
          <w:tcPr>
            <w:tcW w:w="1275" w:type="dxa"/>
          </w:tcPr>
          <w:p w:rsidR="004C4A24" w:rsidRPr="00BA6455" w:rsidRDefault="004C4A24" w:rsidP="00FA41BD">
            <w:pPr>
              <w:jc w:val="center"/>
              <w:rPr>
                <w:b/>
                <w:bCs/>
                <w:sz w:val="18"/>
                <w:szCs w:val="18"/>
              </w:rPr>
            </w:pPr>
          </w:p>
          <w:p w:rsidR="004C4A24" w:rsidRPr="00BA6455" w:rsidRDefault="004C4A24" w:rsidP="00FA41BD">
            <w:pPr>
              <w:jc w:val="center"/>
              <w:rPr>
                <w:b/>
                <w:bCs/>
                <w:sz w:val="18"/>
                <w:szCs w:val="18"/>
              </w:rPr>
            </w:pPr>
            <w:r w:rsidRPr="00BA6455">
              <w:rPr>
                <w:b/>
                <w:bCs/>
                <w:sz w:val="18"/>
                <w:szCs w:val="18"/>
              </w:rPr>
              <w:t>PLAN ZA</w:t>
            </w:r>
          </w:p>
          <w:p w:rsidR="004C4A24" w:rsidRPr="00BA6455" w:rsidRDefault="004C4A24" w:rsidP="00FA41BD">
            <w:pPr>
              <w:jc w:val="center"/>
              <w:rPr>
                <w:b/>
                <w:bCs/>
                <w:sz w:val="18"/>
                <w:szCs w:val="18"/>
              </w:rPr>
            </w:pPr>
            <w:r w:rsidRPr="00BA6455">
              <w:rPr>
                <w:b/>
                <w:bCs/>
                <w:sz w:val="18"/>
                <w:szCs w:val="18"/>
              </w:rPr>
              <w:t>2022.</w:t>
            </w:r>
          </w:p>
        </w:tc>
      </w:tr>
      <w:tr w:rsidR="00D065FA" w:rsidRPr="00D065FA" w:rsidTr="00FA41BD">
        <w:trPr>
          <w:trHeight w:val="440"/>
        </w:trPr>
        <w:tc>
          <w:tcPr>
            <w:tcW w:w="959" w:type="dxa"/>
          </w:tcPr>
          <w:p w:rsidR="004C4A24" w:rsidRPr="00BA6455" w:rsidRDefault="004C4A24" w:rsidP="00FA41BD">
            <w:pPr>
              <w:jc w:val="center"/>
              <w:rPr>
                <w:b/>
                <w:bCs/>
                <w:sz w:val="18"/>
                <w:szCs w:val="18"/>
              </w:rPr>
            </w:pPr>
            <w:r w:rsidRPr="00BA6455">
              <w:rPr>
                <w:b/>
                <w:bCs/>
                <w:sz w:val="18"/>
                <w:szCs w:val="18"/>
              </w:rPr>
              <w:t>61</w:t>
            </w:r>
          </w:p>
        </w:tc>
        <w:tc>
          <w:tcPr>
            <w:tcW w:w="1843" w:type="dxa"/>
          </w:tcPr>
          <w:p w:rsidR="004C4A24" w:rsidRPr="00D065FA" w:rsidRDefault="004C4A24" w:rsidP="004C4A24">
            <w:pPr>
              <w:rPr>
                <w:bCs/>
                <w:sz w:val="18"/>
                <w:szCs w:val="18"/>
              </w:rPr>
            </w:pPr>
            <w:r w:rsidRPr="00D065FA">
              <w:rPr>
                <w:bCs/>
                <w:sz w:val="18"/>
                <w:szCs w:val="18"/>
              </w:rPr>
              <w:t xml:space="preserve">Prihodi od poreza </w:t>
            </w:r>
          </w:p>
        </w:tc>
        <w:tc>
          <w:tcPr>
            <w:tcW w:w="1275" w:type="dxa"/>
          </w:tcPr>
          <w:p w:rsidR="004C4A24" w:rsidRPr="00D065FA" w:rsidRDefault="00E43156" w:rsidP="002342D8">
            <w:pPr>
              <w:jc w:val="center"/>
              <w:rPr>
                <w:bCs/>
                <w:sz w:val="18"/>
                <w:szCs w:val="18"/>
              </w:rPr>
            </w:pPr>
            <w:r w:rsidRPr="00D065FA">
              <w:rPr>
                <w:bCs/>
                <w:sz w:val="18"/>
                <w:szCs w:val="18"/>
              </w:rPr>
              <w:t>8.118.353,43</w:t>
            </w:r>
          </w:p>
        </w:tc>
        <w:tc>
          <w:tcPr>
            <w:tcW w:w="1276" w:type="dxa"/>
          </w:tcPr>
          <w:p w:rsidR="004C4A24" w:rsidRPr="00D065FA" w:rsidRDefault="00D065FA" w:rsidP="00D065FA">
            <w:pPr>
              <w:jc w:val="center"/>
              <w:rPr>
                <w:bCs/>
                <w:sz w:val="18"/>
                <w:szCs w:val="18"/>
              </w:rPr>
            </w:pPr>
            <w:r w:rsidRPr="00D065FA">
              <w:rPr>
                <w:bCs/>
                <w:sz w:val="18"/>
                <w:szCs w:val="18"/>
              </w:rPr>
              <w:t>8.155.000,00</w:t>
            </w:r>
          </w:p>
        </w:tc>
        <w:tc>
          <w:tcPr>
            <w:tcW w:w="992" w:type="dxa"/>
          </w:tcPr>
          <w:p w:rsidR="004C4A24" w:rsidRPr="00D065FA" w:rsidRDefault="00FA41BD" w:rsidP="00D065FA">
            <w:pPr>
              <w:jc w:val="center"/>
              <w:rPr>
                <w:bCs/>
                <w:sz w:val="18"/>
                <w:szCs w:val="18"/>
              </w:rPr>
            </w:pPr>
            <w:r>
              <w:rPr>
                <w:bCs/>
                <w:sz w:val="18"/>
                <w:szCs w:val="18"/>
              </w:rPr>
              <w:t>99,55</w:t>
            </w:r>
          </w:p>
        </w:tc>
        <w:tc>
          <w:tcPr>
            <w:tcW w:w="1418" w:type="dxa"/>
          </w:tcPr>
          <w:p w:rsidR="004C4A24" w:rsidRPr="00D065FA" w:rsidRDefault="00D065FA" w:rsidP="00FA41BD">
            <w:pPr>
              <w:jc w:val="center"/>
              <w:rPr>
                <w:bCs/>
                <w:sz w:val="18"/>
                <w:szCs w:val="18"/>
              </w:rPr>
            </w:pPr>
            <w:r>
              <w:rPr>
                <w:bCs/>
                <w:sz w:val="18"/>
                <w:szCs w:val="18"/>
              </w:rPr>
              <w:t>9.220.000,00</w:t>
            </w:r>
          </w:p>
        </w:tc>
        <w:tc>
          <w:tcPr>
            <w:tcW w:w="1276" w:type="dxa"/>
          </w:tcPr>
          <w:p w:rsidR="004C4A24" w:rsidRPr="00D065FA" w:rsidRDefault="00D065FA" w:rsidP="00FA41BD">
            <w:pPr>
              <w:jc w:val="center"/>
              <w:rPr>
                <w:bCs/>
                <w:sz w:val="18"/>
                <w:szCs w:val="18"/>
              </w:rPr>
            </w:pPr>
            <w:r>
              <w:rPr>
                <w:bCs/>
                <w:sz w:val="18"/>
                <w:szCs w:val="18"/>
              </w:rPr>
              <w:t>8.975.000,00</w:t>
            </w:r>
          </w:p>
        </w:tc>
        <w:tc>
          <w:tcPr>
            <w:tcW w:w="1275" w:type="dxa"/>
          </w:tcPr>
          <w:p w:rsidR="004C4A24" w:rsidRPr="00D065FA" w:rsidRDefault="00A47AA4" w:rsidP="00FA41BD">
            <w:pPr>
              <w:jc w:val="center"/>
              <w:rPr>
                <w:bCs/>
                <w:sz w:val="18"/>
                <w:szCs w:val="18"/>
              </w:rPr>
            </w:pPr>
            <w:r w:rsidRPr="00A47AA4">
              <w:rPr>
                <w:bCs/>
                <w:sz w:val="18"/>
                <w:szCs w:val="18"/>
              </w:rPr>
              <w:t>8.975.000,00</w:t>
            </w:r>
          </w:p>
        </w:tc>
      </w:tr>
      <w:tr w:rsidR="00D065FA" w:rsidRPr="00D065FA" w:rsidTr="00FA41BD">
        <w:trPr>
          <w:trHeight w:val="372"/>
        </w:trPr>
        <w:tc>
          <w:tcPr>
            <w:tcW w:w="959" w:type="dxa"/>
          </w:tcPr>
          <w:p w:rsidR="004C4A24" w:rsidRPr="00BA6455" w:rsidRDefault="004C4A24" w:rsidP="00FA41BD">
            <w:pPr>
              <w:jc w:val="center"/>
              <w:rPr>
                <w:b/>
                <w:bCs/>
                <w:sz w:val="18"/>
                <w:szCs w:val="18"/>
              </w:rPr>
            </w:pPr>
            <w:r w:rsidRPr="00BA6455">
              <w:rPr>
                <w:b/>
                <w:bCs/>
                <w:sz w:val="18"/>
                <w:szCs w:val="18"/>
              </w:rPr>
              <w:t>63</w:t>
            </w:r>
          </w:p>
        </w:tc>
        <w:tc>
          <w:tcPr>
            <w:tcW w:w="1843" w:type="dxa"/>
          </w:tcPr>
          <w:p w:rsidR="004C4A24" w:rsidRPr="00D065FA" w:rsidRDefault="004C4A24" w:rsidP="004C4A24">
            <w:pPr>
              <w:rPr>
                <w:bCs/>
                <w:sz w:val="18"/>
                <w:szCs w:val="18"/>
              </w:rPr>
            </w:pPr>
            <w:r w:rsidRPr="00D065FA">
              <w:rPr>
                <w:bCs/>
                <w:sz w:val="18"/>
                <w:szCs w:val="18"/>
              </w:rPr>
              <w:t>Pomoći</w:t>
            </w:r>
          </w:p>
        </w:tc>
        <w:tc>
          <w:tcPr>
            <w:tcW w:w="1275" w:type="dxa"/>
          </w:tcPr>
          <w:p w:rsidR="004C4A24" w:rsidRPr="00D065FA" w:rsidRDefault="00E43156" w:rsidP="002342D8">
            <w:pPr>
              <w:jc w:val="center"/>
              <w:rPr>
                <w:bCs/>
                <w:sz w:val="18"/>
                <w:szCs w:val="18"/>
              </w:rPr>
            </w:pPr>
            <w:r w:rsidRPr="00D065FA">
              <w:rPr>
                <w:bCs/>
                <w:sz w:val="18"/>
                <w:szCs w:val="18"/>
              </w:rPr>
              <w:t>140.850,00</w:t>
            </w:r>
          </w:p>
        </w:tc>
        <w:tc>
          <w:tcPr>
            <w:tcW w:w="1276" w:type="dxa"/>
          </w:tcPr>
          <w:p w:rsidR="004C4A24" w:rsidRPr="00D065FA" w:rsidRDefault="00D065FA" w:rsidP="00D065FA">
            <w:pPr>
              <w:jc w:val="center"/>
              <w:rPr>
                <w:bCs/>
                <w:sz w:val="18"/>
                <w:szCs w:val="18"/>
              </w:rPr>
            </w:pPr>
            <w:r w:rsidRPr="00D065FA">
              <w:rPr>
                <w:bCs/>
                <w:sz w:val="18"/>
                <w:szCs w:val="18"/>
              </w:rPr>
              <w:t>1.465.504,00</w:t>
            </w:r>
          </w:p>
        </w:tc>
        <w:tc>
          <w:tcPr>
            <w:tcW w:w="992" w:type="dxa"/>
          </w:tcPr>
          <w:p w:rsidR="004C4A24" w:rsidRPr="00D065FA" w:rsidRDefault="00FA41BD" w:rsidP="00D065FA">
            <w:pPr>
              <w:jc w:val="center"/>
              <w:rPr>
                <w:bCs/>
                <w:sz w:val="18"/>
                <w:szCs w:val="18"/>
              </w:rPr>
            </w:pPr>
            <w:r>
              <w:rPr>
                <w:bCs/>
                <w:sz w:val="18"/>
                <w:szCs w:val="18"/>
              </w:rPr>
              <w:t>9,61</w:t>
            </w:r>
          </w:p>
        </w:tc>
        <w:tc>
          <w:tcPr>
            <w:tcW w:w="1418" w:type="dxa"/>
          </w:tcPr>
          <w:p w:rsidR="004C4A24" w:rsidRPr="00D065FA" w:rsidRDefault="00D065FA" w:rsidP="00FA41BD">
            <w:pPr>
              <w:jc w:val="center"/>
              <w:rPr>
                <w:bCs/>
                <w:sz w:val="18"/>
                <w:szCs w:val="18"/>
              </w:rPr>
            </w:pPr>
            <w:r>
              <w:rPr>
                <w:bCs/>
                <w:sz w:val="18"/>
                <w:szCs w:val="18"/>
              </w:rPr>
              <w:t>159.660,00</w:t>
            </w:r>
          </w:p>
        </w:tc>
        <w:tc>
          <w:tcPr>
            <w:tcW w:w="1276" w:type="dxa"/>
          </w:tcPr>
          <w:p w:rsidR="004C4A24" w:rsidRPr="00D065FA" w:rsidRDefault="00D065FA" w:rsidP="00FA41BD">
            <w:pPr>
              <w:jc w:val="center"/>
              <w:rPr>
                <w:bCs/>
                <w:sz w:val="18"/>
                <w:szCs w:val="18"/>
              </w:rPr>
            </w:pPr>
            <w:r>
              <w:rPr>
                <w:bCs/>
                <w:sz w:val="18"/>
                <w:szCs w:val="18"/>
              </w:rPr>
              <w:t>209.660,00</w:t>
            </w:r>
          </w:p>
        </w:tc>
        <w:tc>
          <w:tcPr>
            <w:tcW w:w="1275" w:type="dxa"/>
          </w:tcPr>
          <w:p w:rsidR="004C4A24" w:rsidRPr="00D065FA" w:rsidRDefault="00A47AA4" w:rsidP="00FA41BD">
            <w:pPr>
              <w:jc w:val="center"/>
              <w:rPr>
                <w:bCs/>
                <w:sz w:val="18"/>
                <w:szCs w:val="18"/>
              </w:rPr>
            </w:pPr>
            <w:r w:rsidRPr="00A47AA4">
              <w:rPr>
                <w:bCs/>
                <w:sz w:val="18"/>
                <w:szCs w:val="18"/>
              </w:rPr>
              <w:t>209.660,00</w:t>
            </w:r>
          </w:p>
        </w:tc>
      </w:tr>
      <w:tr w:rsidR="00D065FA" w:rsidRPr="00D065FA" w:rsidTr="00FA41BD">
        <w:trPr>
          <w:trHeight w:val="305"/>
        </w:trPr>
        <w:tc>
          <w:tcPr>
            <w:tcW w:w="959" w:type="dxa"/>
          </w:tcPr>
          <w:p w:rsidR="00FA41BD" w:rsidRPr="00BA6455" w:rsidRDefault="00FA41BD" w:rsidP="00FA41BD">
            <w:pPr>
              <w:jc w:val="center"/>
              <w:rPr>
                <w:b/>
                <w:bCs/>
                <w:sz w:val="18"/>
                <w:szCs w:val="18"/>
              </w:rPr>
            </w:pPr>
          </w:p>
          <w:p w:rsidR="004C4A24" w:rsidRPr="00BA6455" w:rsidRDefault="004C4A24" w:rsidP="00FA41BD">
            <w:pPr>
              <w:jc w:val="center"/>
              <w:rPr>
                <w:b/>
                <w:bCs/>
                <w:sz w:val="18"/>
                <w:szCs w:val="18"/>
              </w:rPr>
            </w:pPr>
            <w:r w:rsidRPr="00BA6455">
              <w:rPr>
                <w:b/>
                <w:bCs/>
                <w:sz w:val="18"/>
                <w:szCs w:val="18"/>
              </w:rPr>
              <w:t>64</w:t>
            </w:r>
          </w:p>
        </w:tc>
        <w:tc>
          <w:tcPr>
            <w:tcW w:w="1843" w:type="dxa"/>
          </w:tcPr>
          <w:p w:rsidR="004C4A24" w:rsidRPr="00D065FA" w:rsidRDefault="004C4A24" w:rsidP="004C4A24">
            <w:pPr>
              <w:rPr>
                <w:bCs/>
                <w:sz w:val="18"/>
                <w:szCs w:val="18"/>
              </w:rPr>
            </w:pPr>
            <w:r w:rsidRPr="00D065FA">
              <w:rPr>
                <w:bCs/>
                <w:sz w:val="18"/>
                <w:szCs w:val="18"/>
              </w:rPr>
              <w:t>Prihodi od imovine</w:t>
            </w:r>
          </w:p>
        </w:tc>
        <w:tc>
          <w:tcPr>
            <w:tcW w:w="1275" w:type="dxa"/>
          </w:tcPr>
          <w:p w:rsidR="004C4A24" w:rsidRPr="00D065FA" w:rsidRDefault="00E43156" w:rsidP="002342D8">
            <w:pPr>
              <w:jc w:val="center"/>
              <w:rPr>
                <w:bCs/>
                <w:sz w:val="18"/>
                <w:szCs w:val="18"/>
              </w:rPr>
            </w:pPr>
            <w:r w:rsidRPr="00D065FA">
              <w:rPr>
                <w:bCs/>
                <w:sz w:val="18"/>
                <w:szCs w:val="18"/>
              </w:rPr>
              <w:t>212.413,28</w:t>
            </w:r>
          </w:p>
        </w:tc>
        <w:tc>
          <w:tcPr>
            <w:tcW w:w="1276" w:type="dxa"/>
          </w:tcPr>
          <w:p w:rsidR="004C4A24" w:rsidRPr="00D065FA" w:rsidRDefault="00D065FA" w:rsidP="00D065FA">
            <w:pPr>
              <w:jc w:val="center"/>
              <w:rPr>
                <w:bCs/>
                <w:sz w:val="18"/>
                <w:szCs w:val="18"/>
              </w:rPr>
            </w:pPr>
            <w:r w:rsidRPr="00D065FA">
              <w:rPr>
                <w:bCs/>
                <w:sz w:val="18"/>
                <w:szCs w:val="18"/>
              </w:rPr>
              <w:t>358.520,00</w:t>
            </w:r>
          </w:p>
        </w:tc>
        <w:tc>
          <w:tcPr>
            <w:tcW w:w="992" w:type="dxa"/>
          </w:tcPr>
          <w:p w:rsidR="004C4A24" w:rsidRPr="00D065FA" w:rsidRDefault="00FA41BD" w:rsidP="00D065FA">
            <w:pPr>
              <w:jc w:val="center"/>
              <w:rPr>
                <w:bCs/>
                <w:sz w:val="18"/>
                <w:szCs w:val="18"/>
              </w:rPr>
            </w:pPr>
            <w:r>
              <w:rPr>
                <w:bCs/>
                <w:sz w:val="18"/>
                <w:szCs w:val="18"/>
              </w:rPr>
              <w:t>59,25</w:t>
            </w:r>
          </w:p>
        </w:tc>
        <w:tc>
          <w:tcPr>
            <w:tcW w:w="1418" w:type="dxa"/>
          </w:tcPr>
          <w:p w:rsidR="004C4A24" w:rsidRPr="00D065FA" w:rsidRDefault="00D065FA" w:rsidP="00FA41BD">
            <w:pPr>
              <w:jc w:val="center"/>
              <w:rPr>
                <w:bCs/>
                <w:sz w:val="18"/>
                <w:szCs w:val="18"/>
              </w:rPr>
            </w:pPr>
            <w:r>
              <w:rPr>
                <w:bCs/>
                <w:sz w:val="18"/>
                <w:szCs w:val="18"/>
              </w:rPr>
              <w:t>386.020,00</w:t>
            </w:r>
          </w:p>
        </w:tc>
        <w:tc>
          <w:tcPr>
            <w:tcW w:w="1276" w:type="dxa"/>
          </w:tcPr>
          <w:p w:rsidR="004C4A24" w:rsidRPr="00D065FA" w:rsidRDefault="00D065FA" w:rsidP="00FA41BD">
            <w:pPr>
              <w:jc w:val="center"/>
              <w:rPr>
                <w:bCs/>
                <w:sz w:val="18"/>
                <w:szCs w:val="18"/>
              </w:rPr>
            </w:pPr>
            <w:r>
              <w:rPr>
                <w:bCs/>
                <w:sz w:val="18"/>
                <w:szCs w:val="18"/>
              </w:rPr>
              <w:t>391.020,00</w:t>
            </w:r>
          </w:p>
        </w:tc>
        <w:tc>
          <w:tcPr>
            <w:tcW w:w="1275" w:type="dxa"/>
          </w:tcPr>
          <w:p w:rsidR="004C4A24" w:rsidRPr="00D065FA" w:rsidRDefault="00A47AA4" w:rsidP="00FA41BD">
            <w:pPr>
              <w:jc w:val="center"/>
              <w:rPr>
                <w:bCs/>
                <w:sz w:val="18"/>
                <w:szCs w:val="18"/>
              </w:rPr>
            </w:pPr>
            <w:r w:rsidRPr="00A47AA4">
              <w:rPr>
                <w:bCs/>
                <w:sz w:val="18"/>
                <w:szCs w:val="18"/>
              </w:rPr>
              <w:t>391.020,00</w:t>
            </w:r>
          </w:p>
        </w:tc>
      </w:tr>
      <w:tr w:rsidR="00D065FA" w:rsidRPr="00D065FA" w:rsidTr="00FA41BD">
        <w:tc>
          <w:tcPr>
            <w:tcW w:w="959" w:type="dxa"/>
          </w:tcPr>
          <w:p w:rsidR="004C4A24" w:rsidRPr="00BA6455" w:rsidRDefault="004C4A24" w:rsidP="00FA41BD">
            <w:pPr>
              <w:jc w:val="center"/>
              <w:rPr>
                <w:b/>
                <w:bCs/>
                <w:sz w:val="18"/>
                <w:szCs w:val="18"/>
              </w:rPr>
            </w:pPr>
          </w:p>
          <w:p w:rsidR="004C4A24" w:rsidRPr="00BA6455" w:rsidRDefault="004C4A24" w:rsidP="00FA41BD">
            <w:pPr>
              <w:jc w:val="center"/>
              <w:rPr>
                <w:b/>
                <w:bCs/>
                <w:sz w:val="18"/>
                <w:szCs w:val="18"/>
              </w:rPr>
            </w:pPr>
            <w:r w:rsidRPr="00BA6455">
              <w:rPr>
                <w:b/>
                <w:bCs/>
                <w:sz w:val="18"/>
                <w:szCs w:val="18"/>
              </w:rPr>
              <w:t>65</w:t>
            </w:r>
          </w:p>
        </w:tc>
        <w:tc>
          <w:tcPr>
            <w:tcW w:w="1843" w:type="dxa"/>
          </w:tcPr>
          <w:p w:rsidR="004C4A24" w:rsidRPr="00D065FA" w:rsidRDefault="004C4A24" w:rsidP="004C4A24">
            <w:pPr>
              <w:rPr>
                <w:bCs/>
                <w:sz w:val="18"/>
                <w:szCs w:val="18"/>
              </w:rPr>
            </w:pPr>
            <w:r w:rsidRPr="00D065FA">
              <w:rPr>
                <w:bCs/>
                <w:sz w:val="18"/>
                <w:szCs w:val="18"/>
              </w:rPr>
              <w:t>Prihodi od administrativnih pristojbi</w:t>
            </w:r>
          </w:p>
        </w:tc>
        <w:tc>
          <w:tcPr>
            <w:tcW w:w="1275" w:type="dxa"/>
          </w:tcPr>
          <w:p w:rsidR="004C4A24" w:rsidRPr="00D065FA" w:rsidRDefault="004C4A24" w:rsidP="002342D8">
            <w:pPr>
              <w:jc w:val="center"/>
              <w:rPr>
                <w:bCs/>
                <w:sz w:val="18"/>
                <w:szCs w:val="18"/>
              </w:rPr>
            </w:pPr>
          </w:p>
          <w:p w:rsidR="004C4A24" w:rsidRPr="00D065FA" w:rsidRDefault="00E43156" w:rsidP="002342D8">
            <w:pPr>
              <w:jc w:val="center"/>
              <w:rPr>
                <w:bCs/>
                <w:sz w:val="18"/>
                <w:szCs w:val="18"/>
              </w:rPr>
            </w:pPr>
            <w:r w:rsidRPr="00D065FA">
              <w:rPr>
                <w:bCs/>
                <w:sz w:val="18"/>
                <w:szCs w:val="18"/>
              </w:rPr>
              <w:t>5.199.995,79</w:t>
            </w:r>
          </w:p>
        </w:tc>
        <w:tc>
          <w:tcPr>
            <w:tcW w:w="1276" w:type="dxa"/>
          </w:tcPr>
          <w:p w:rsidR="00FA41BD" w:rsidRDefault="00FA41BD" w:rsidP="00FA41BD">
            <w:pPr>
              <w:jc w:val="center"/>
              <w:rPr>
                <w:bCs/>
                <w:sz w:val="18"/>
                <w:szCs w:val="18"/>
              </w:rPr>
            </w:pPr>
          </w:p>
          <w:p w:rsidR="004C4A24" w:rsidRPr="00D065FA" w:rsidRDefault="00D065FA" w:rsidP="00FA41BD">
            <w:pPr>
              <w:jc w:val="center"/>
              <w:rPr>
                <w:bCs/>
                <w:sz w:val="18"/>
                <w:szCs w:val="18"/>
              </w:rPr>
            </w:pPr>
            <w:r w:rsidRPr="00D065FA">
              <w:rPr>
                <w:bCs/>
                <w:sz w:val="18"/>
                <w:szCs w:val="18"/>
              </w:rPr>
              <w:t>5.462.020,00</w:t>
            </w:r>
          </w:p>
        </w:tc>
        <w:tc>
          <w:tcPr>
            <w:tcW w:w="992" w:type="dxa"/>
          </w:tcPr>
          <w:p w:rsidR="004C4A24" w:rsidRDefault="004C4A24" w:rsidP="00D065FA">
            <w:pPr>
              <w:jc w:val="center"/>
              <w:rPr>
                <w:bCs/>
                <w:sz w:val="18"/>
                <w:szCs w:val="18"/>
              </w:rPr>
            </w:pPr>
          </w:p>
          <w:p w:rsidR="00FA41BD" w:rsidRPr="00D065FA" w:rsidRDefault="00FA41BD" w:rsidP="00D065FA">
            <w:pPr>
              <w:jc w:val="center"/>
              <w:rPr>
                <w:bCs/>
                <w:sz w:val="18"/>
                <w:szCs w:val="18"/>
              </w:rPr>
            </w:pPr>
            <w:r>
              <w:rPr>
                <w:bCs/>
                <w:sz w:val="18"/>
                <w:szCs w:val="18"/>
              </w:rPr>
              <w:t>95,20</w:t>
            </w:r>
          </w:p>
        </w:tc>
        <w:tc>
          <w:tcPr>
            <w:tcW w:w="1418" w:type="dxa"/>
          </w:tcPr>
          <w:p w:rsidR="00FA41BD" w:rsidRDefault="00FA41BD" w:rsidP="00FA41BD">
            <w:pPr>
              <w:jc w:val="center"/>
              <w:rPr>
                <w:bCs/>
                <w:sz w:val="18"/>
                <w:szCs w:val="18"/>
              </w:rPr>
            </w:pPr>
          </w:p>
          <w:p w:rsidR="004C4A24" w:rsidRPr="00D065FA" w:rsidRDefault="00D065FA" w:rsidP="00FA41BD">
            <w:pPr>
              <w:jc w:val="center"/>
              <w:rPr>
                <w:bCs/>
                <w:sz w:val="18"/>
                <w:szCs w:val="18"/>
              </w:rPr>
            </w:pPr>
            <w:r>
              <w:rPr>
                <w:bCs/>
                <w:sz w:val="18"/>
                <w:szCs w:val="18"/>
              </w:rPr>
              <w:t>5.34.750,00</w:t>
            </w:r>
          </w:p>
        </w:tc>
        <w:tc>
          <w:tcPr>
            <w:tcW w:w="1276" w:type="dxa"/>
          </w:tcPr>
          <w:p w:rsidR="00FA41BD" w:rsidRDefault="00FA41BD" w:rsidP="00FA41BD">
            <w:pPr>
              <w:jc w:val="center"/>
              <w:rPr>
                <w:bCs/>
                <w:sz w:val="18"/>
                <w:szCs w:val="18"/>
              </w:rPr>
            </w:pPr>
          </w:p>
          <w:p w:rsidR="00D065FA" w:rsidRPr="00D065FA" w:rsidRDefault="00D065FA" w:rsidP="00FA41BD">
            <w:pPr>
              <w:jc w:val="center"/>
              <w:rPr>
                <w:bCs/>
                <w:sz w:val="18"/>
                <w:szCs w:val="18"/>
              </w:rPr>
            </w:pPr>
            <w:r>
              <w:rPr>
                <w:bCs/>
                <w:sz w:val="18"/>
                <w:szCs w:val="18"/>
              </w:rPr>
              <w:t>5.189.750,00</w:t>
            </w:r>
          </w:p>
        </w:tc>
        <w:tc>
          <w:tcPr>
            <w:tcW w:w="1275" w:type="dxa"/>
          </w:tcPr>
          <w:p w:rsidR="00FA41BD" w:rsidRDefault="00FA41BD" w:rsidP="00FA41BD">
            <w:pPr>
              <w:jc w:val="center"/>
              <w:rPr>
                <w:bCs/>
                <w:sz w:val="18"/>
                <w:szCs w:val="18"/>
              </w:rPr>
            </w:pPr>
          </w:p>
          <w:p w:rsidR="004C4A24" w:rsidRPr="00D065FA" w:rsidRDefault="00A47AA4" w:rsidP="00FA41BD">
            <w:pPr>
              <w:jc w:val="center"/>
              <w:rPr>
                <w:bCs/>
                <w:sz w:val="18"/>
                <w:szCs w:val="18"/>
              </w:rPr>
            </w:pPr>
            <w:r w:rsidRPr="00A47AA4">
              <w:rPr>
                <w:bCs/>
                <w:sz w:val="18"/>
                <w:szCs w:val="18"/>
              </w:rPr>
              <w:t>5.189.750,00</w:t>
            </w:r>
          </w:p>
        </w:tc>
      </w:tr>
      <w:tr w:rsidR="00D065FA" w:rsidRPr="00D065FA" w:rsidTr="00FA41BD">
        <w:tc>
          <w:tcPr>
            <w:tcW w:w="959" w:type="dxa"/>
          </w:tcPr>
          <w:p w:rsidR="00FA41BD" w:rsidRPr="00BA6455" w:rsidRDefault="00FA41BD" w:rsidP="00FA41BD">
            <w:pPr>
              <w:jc w:val="center"/>
              <w:rPr>
                <w:b/>
                <w:bCs/>
                <w:sz w:val="18"/>
                <w:szCs w:val="18"/>
              </w:rPr>
            </w:pPr>
          </w:p>
          <w:p w:rsidR="004C4A24" w:rsidRPr="00BA6455" w:rsidRDefault="004C4A24" w:rsidP="00FA41BD">
            <w:pPr>
              <w:jc w:val="center"/>
              <w:rPr>
                <w:b/>
                <w:bCs/>
                <w:sz w:val="18"/>
                <w:szCs w:val="18"/>
              </w:rPr>
            </w:pPr>
            <w:r w:rsidRPr="00BA6455">
              <w:rPr>
                <w:b/>
                <w:bCs/>
                <w:sz w:val="18"/>
                <w:szCs w:val="18"/>
              </w:rPr>
              <w:t>66</w:t>
            </w:r>
          </w:p>
        </w:tc>
        <w:tc>
          <w:tcPr>
            <w:tcW w:w="1843" w:type="dxa"/>
          </w:tcPr>
          <w:p w:rsidR="004C4A24" w:rsidRPr="00D065FA" w:rsidRDefault="00E43156" w:rsidP="004C4A24">
            <w:pPr>
              <w:rPr>
                <w:bCs/>
                <w:sz w:val="18"/>
                <w:szCs w:val="18"/>
              </w:rPr>
            </w:pPr>
            <w:r w:rsidRPr="00D065FA">
              <w:rPr>
                <w:bCs/>
                <w:sz w:val="18"/>
                <w:szCs w:val="18"/>
              </w:rPr>
              <w:t>Prihodi od prodaje proizvoda,robe i usluga, donacija</w:t>
            </w:r>
          </w:p>
        </w:tc>
        <w:tc>
          <w:tcPr>
            <w:tcW w:w="1275" w:type="dxa"/>
          </w:tcPr>
          <w:p w:rsidR="00FA41BD" w:rsidRDefault="00FA41BD" w:rsidP="002342D8">
            <w:pPr>
              <w:jc w:val="center"/>
              <w:rPr>
                <w:bCs/>
                <w:sz w:val="18"/>
                <w:szCs w:val="18"/>
              </w:rPr>
            </w:pPr>
          </w:p>
          <w:p w:rsidR="004C4A24" w:rsidRPr="00D065FA" w:rsidRDefault="002342D8" w:rsidP="002342D8">
            <w:pPr>
              <w:jc w:val="center"/>
              <w:rPr>
                <w:bCs/>
                <w:sz w:val="18"/>
                <w:szCs w:val="18"/>
              </w:rPr>
            </w:pPr>
            <w:r w:rsidRPr="00D065FA">
              <w:rPr>
                <w:bCs/>
                <w:sz w:val="18"/>
                <w:szCs w:val="18"/>
              </w:rPr>
              <w:t>4.000,00</w:t>
            </w:r>
          </w:p>
        </w:tc>
        <w:tc>
          <w:tcPr>
            <w:tcW w:w="1276" w:type="dxa"/>
          </w:tcPr>
          <w:p w:rsidR="00FA41BD" w:rsidRDefault="00FA41BD" w:rsidP="00D065FA">
            <w:pPr>
              <w:jc w:val="center"/>
              <w:rPr>
                <w:bCs/>
                <w:sz w:val="18"/>
                <w:szCs w:val="18"/>
              </w:rPr>
            </w:pPr>
          </w:p>
          <w:p w:rsidR="004C4A24" w:rsidRPr="00D065FA" w:rsidRDefault="00D065FA" w:rsidP="00D065FA">
            <w:pPr>
              <w:jc w:val="center"/>
              <w:rPr>
                <w:bCs/>
                <w:sz w:val="18"/>
                <w:szCs w:val="18"/>
              </w:rPr>
            </w:pPr>
            <w:r w:rsidRPr="00D065FA">
              <w:rPr>
                <w:bCs/>
                <w:sz w:val="18"/>
                <w:szCs w:val="18"/>
              </w:rPr>
              <w:t>9.000,00</w:t>
            </w:r>
          </w:p>
        </w:tc>
        <w:tc>
          <w:tcPr>
            <w:tcW w:w="992" w:type="dxa"/>
          </w:tcPr>
          <w:p w:rsidR="004C4A24" w:rsidRDefault="004C4A24" w:rsidP="00D065FA">
            <w:pPr>
              <w:jc w:val="center"/>
              <w:rPr>
                <w:bCs/>
                <w:sz w:val="18"/>
                <w:szCs w:val="18"/>
              </w:rPr>
            </w:pPr>
          </w:p>
          <w:p w:rsidR="00FA41BD" w:rsidRPr="00D065FA" w:rsidRDefault="00FA41BD" w:rsidP="00D065FA">
            <w:pPr>
              <w:jc w:val="center"/>
              <w:rPr>
                <w:bCs/>
                <w:sz w:val="18"/>
                <w:szCs w:val="18"/>
              </w:rPr>
            </w:pPr>
            <w:r>
              <w:rPr>
                <w:bCs/>
                <w:sz w:val="18"/>
                <w:szCs w:val="18"/>
              </w:rPr>
              <w:t>44,</w:t>
            </w:r>
            <w:proofErr w:type="spellStart"/>
            <w:r>
              <w:rPr>
                <w:bCs/>
                <w:sz w:val="18"/>
                <w:szCs w:val="18"/>
              </w:rPr>
              <w:t>44</w:t>
            </w:r>
            <w:proofErr w:type="spellEnd"/>
          </w:p>
        </w:tc>
        <w:tc>
          <w:tcPr>
            <w:tcW w:w="1418" w:type="dxa"/>
          </w:tcPr>
          <w:p w:rsidR="00FA41BD" w:rsidRDefault="00FA41BD" w:rsidP="00FA41BD">
            <w:pPr>
              <w:jc w:val="center"/>
              <w:rPr>
                <w:bCs/>
                <w:sz w:val="18"/>
                <w:szCs w:val="18"/>
              </w:rPr>
            </w:pPr>
          </w:p>
          <w:p w:rsidR="004C4A24" w:rsidRPr="00D065FA" w:rsidRDefault="00D065FA" w:rsidP="00FA41BD">
            <w:pPr>
              <w:jc w:val="center"/>
              <w:rPr>
                <w:bCs/>
                <w:sz w:val="18"/>
                <w:szCs w:val="18"/>
              </w:rPr>
            </w:pPr>
            <w:r>
              <w:rPr>
                <w:bCs/>
                <w:sz w:val="18"/>
                <w:szCs w:val="18"/>
              </w:rPr>
              <w:t>6.000,00</w:t>
            </w:r>
          </w:p>
        </w:tc>
        <w:tc>
          <w:tcPr>
            <w:tcW w:w="1276" w:type="dxa"/>
          </w:tcPr>
          <w:p w:rsidR="00FA41BD" w:rsidRDefault="00FA41BD" w:rsidP="00FA41BD">
            <w:pPr>
              <w:jc w:val="center"/>
              <w:rPr>
                <w:bCs/>
                <w:sz w:val="18"/>
                <w:szCs w:val="18"/>
              </w:rPr>
            </w:pPr>
          </w:p>
          <w:p w:rsidR="004C4A24" w:rsidRPr="00D065FA" w:rsidRDefault="00A47AA4" w:rsidP="00FA41BD">
            <w:pPr>
              <w:jc w:val="center"/>
              <w:rPr>
                <w:bCs/>
                <w:sz w:val="18"/>
                <w:szCs w:val="18"/>
              </w:rPr>
            </w:pPr>
            <w:r>
              <w:rPr>
                <w:bCs/>
                <w:sz w:val="18"/>
                <w:szCs w:val="18"/>
              </w:rPr>
              <w:t>6.</w:t>
            </w:r>
            <w:r w:rsidR="00D065FA">
              <w:rPr>
                <w:bCs/>
                <w:sz w:val="18"/>
                <w:szCs w:val="18"/>
              </w:rPr>
              <w:t>000,00</w:t>
            </w:r>
          </w:p>
        </w:tc>
        <w:tc>
          <w:tcPr>
            <w:tcW w:w="1275" w:type="dxa"/>
          </w:tcPr>
          <w:p w:rsidR="00FA41BD" w:rsidRDefault="00FA41BD" w:rsidP="00FA41BD">
            <w:pPr>
              <w:jc w:val="center"/>
              <w:rPr>
                <w:bCs/>
                <w:sz w:val="18"/>
                <w:szCs w:val="18"/>
              </w:rPr>
            </w:pPr>
          </w:p>
          <w:p w:rsidR="004C4A24" w:rsidRPr="00D065FA" w:rsidRDefault="00A47AA4" w:rsidP="00FA41BD">
            <w:pPr>
              <w:jc w:val="center"/>
              <w:rPr>
                <w:bCs/>
                <w:sz w:val="18"/>
                <w:szCs w:val="18"/>
              </w:rPr>
            </w:pPr>
            <w:r w:rsidRPr="00A47AA4">
              <w:rPr>
                <w:bCs/>
                <w:sz w:val="18"/>
                <w:szCs w:val="18"/>
              </w:rPr>
              <w:t>6.000,00</w:t>
            </w:r>
          </w:p>
        </w:tc>
      </w:tr>
      <w:tr w:rsidR="00D065FA" w:rsidRPr="00D065FA" w:rsidTr="00FA41BD">
        <w:trPr>
          <w:trHeight w:val="333"/>
        </w:trPr>
        <w:tc>
          <w:tcPr>
            <w:tcW w:w="959" w:type="dxa"/>
          </w:tcPr>
          <w:p w:rsidR="004C4A24" w:rsidRPr="00BA6455" w:rsidRDefault="002342D8" w:rsidP="00FA41BD">
            <w:pPr>
              <w:jc w:val="center"/>
              <w:rPr>
                <w:b/>
                <w:bCs/>
                <w:sz w:val="18"/>
                <w:szCs w:val="18"/>
              </w:rPr>
            </w:pPr>
            <w:r w:rsidRPr="00BA6455">
              <w:rPr>
                <w:b/>
                <w:bCs/>
                <w:sz w:val="18"/>
                <w:szCs w:val="18"/>
              </w:rPr>
              <w:t>67</w:t>
            </w:r>
          </w:p>
        </w:tc>
        <w:tc>
          <w:tcPr>
            <w:tcW w:w="1843" w:type="dxa"/>
          </w:tcPr>
          <w:p w:rsidR="004C4A24" w:rsidRPr="00D065FA" w:rsidRDefault="002342D8" w:rsidP="004C4A24">
            <w:pPr>
              <w:rPr>
                <w:bCs/>
                <w:sz w:val="18"/>
                <w:szCs w:val="18"/>
              </w:rPr>
            </w:pPr>
            <w:r w:rsidRPr="00D065FA">
              <w:rPr>
                <w:bCs/>
                <w:sz w:val="18"/>
                <w:szCs w:val="18"/>
              </w:rPr>
              <w:t>Prihodi iz proračuna</w:t>
            </w:r>
          </w:p>
        </w:tc>
        <w:tc>
          <w:tcPr>
            <w:tcW w:w="1275" w:type="dxa"/>
          </w:tcPr>
          <w:p w:rsidR="004C4A24" w:rsidRPr="00D065FA" w:rsidRDefault="002342D8" w:rsidP="002342D8">
            <w:pPr>
              <w:jc w:val="center"/>
              <w:rPr>
                <w:bCs/>
                <w:sz w:val="18"/>
                <w:szCs w:val="18"/>
              </w:rPr>
            </w:pPr>
            <w:r w:rsidRPr="00D065FA">
              <w:rPr>
                <w:bCs/>
                <w:sz w:val="18"/>
                <w:szCs w:val="18"/>
              </w:rPr>
              <w:t>290,27</w:t>
            </w:r>
          </w:p>
        </w:tc>
        <w:tc>
          <w:tcPr>
            <w:tcW w:w="1276" w:type="dxa"/>
          </w:tcPr>
          <w:p w:rsidR="004C4A24" w:rsidRPr="00D065FA" w:rsidRDefault="00D065FA" w:rsidP="00D065FA">
            <w:pPr>
              <w:jc w:val="center"/>
              <w:rPr>
                <w:bCs/>
                <w:sz w:val="18"/>
                <w:szCs w:val="18"/>
              </w:rPr>
            </w:pPr>
            <w:r w:rsidRPr="00D065FA">
              <w:rPr>
                <w:bCs/>
                <w:sz w:val="18"/>
                <w:szCs w:val="18"/>
              </w:rPr>
              <w:t>0,00</w:t>
            </w:r>
          </w:p>
        </w:tc>
        <w:tc>
          <w:tcPr>
            <w:tcW w:w="992" w:type="dxa"/>
          </w:tcPr>
          <w:p w:rsidR="004C4A24" w:rsidRPr="00D065FA" w:rsidRDefault="00FA41BD" w:rsidP="00D065FA">
            <w:pPr>
              <w:jc w:val="center"/>
              <w:rPr>
                <w:bCs/>
                <w:sz w:val="18"/>
                <w:szCs w:val="18"/>
              </w:rPr>
            </w:pPr>
            <w:r>
              <w:rPr>
                <w:bCs/>
                <w:sz w:val="18"/>
                <w:szCs w:val="18"/>
              </w:rPr>
              <w:t>0,00</w:t>
            </w:r>
          </w:p>
        </w:tc>
        <w:tc>
          <w:tcPr>
            <w:tcW w:w="1418" w:type="dxa"/>
          </w:tcPr>
          <w:p w:rsidR="004C4A24" w:rsidRPr="00D065FA" w:rsidRDefault="00D065FA" w:rsidP="00FA41BD">
            <w:pPr>
              <w:jc w:val="center"/>
              <w:rPr>
                <w:bCs/>
                <w:sz w:val="18"/>
                <w:szCs w:val="18"/>
              </w:rPr>
            </w:pPr>
            <w:r>
              <w:rPr>
                <w:bCs/>
                <w:sz w:val="18"/>
                <w:szCs w:val="18"/>
              </w:rPr>
              <w:t>0,00</w:t>
            </w:r>
          </w:p>
        </w:tc>
        <w:tc>
          <w:tcPr>
            <w:tcW w:w="1276" w:type="dxa"/>
          </w:tcPr>
          <w:p w:rsidR="00D065FA" w:rsidRPr="00D065FA" w:rsidRDefault="00D065FA" w:rsidP="00FA41BD">
            <w:pPr>
              <w:jc w:val="center"/>
              <w:rPr>
                <w:bCs/>
                <w:sz w:val="18"/>
                <w:szCs w:val="18"/>
              </w:rPr>
            </w:pPr>
            <w:r>
              <w:rPr>
                <w:bCs/>
                <w:sz w:val="18"/>
                <w:szCs w:val="18"/>
              </w:rPr>
              <w:t>0,00</w:t>
            </w:r>
          </w:p>
        </w:tc>
        <w:tc>
          <w:tcPr>
            <w:tcW w:w="1275" w:type="dxa"/>
          </w:tcPr>
          <w:p w:rsidR="004C4A24" w:rsidRPr="00D065FA" w:rsidRDefault="00A47AA4" w:rsidP="00FA41BD">
            <w:pPr>
              <w:jc w:val="center"/>
              <w:rPr>
                <w:bCs/>
                <w:sz w:val="18"/>
                <w:szCs w:val="18"/>
              </w:rPr>
            </w:pPr>
            <w:r>
              <w:rPr>
                <w:bCs/>
                <w:sz w:val="18"/>
                <w:szCs w:val="18"/>
              </w:rPr>
              <w:t>0,00</w:t>
            </w:r>
          </w:p>
        </w:tc>
      </w:tr>
      <w:tr w:rsidR="00D065FA" w:rsidRPr="00D065FA" w:rsidTr="00FA41BD">
        <w:trPr>
          <w:trHeight w:val="282"/>
        </w:trPr>
        <w:tc>
          <w:tcPr>
            <w:tcW w:w="959" w:type="dxa"/>
          </w:tcPr>
          <w:p w:rsidR="004C4A24" w:rsidRPr="00BA6455" w:rsidRDefault="002342D8" w:rsidP="00FA41BD">
            <w:pPr>
              <w:jc w:val="center"/>
              <w:rPr>
                <w:b/>
                <w:bCs/>
                <w:sz w:val="18"/>
                <w:szCs w:val="18"/>
              </w:rPr>
            </w:pPr>
            <w:r w:rsidRPr="00BA6455">
              <w:rPr>
                <w:b/>
                <w:bCs/>
                <w:sz w:val="18"/>
                <w:szCs w:val="18"/>
              </w:rPr>
              <w:t>68</w:t>
            </w:r>
          </w:p>
        </w:tc>
        <w:tc>
          <w:tcPr>
            <w:tcW w:w="1843" w:type="dxa"/>
          </w:tcPr>
          <w:p w:rsidR="004C4A24" w:rsidRPr="00D065FA" w:rsidRDefault="002342D8" w:rsidP="004C4A24">
            <w:pPr>
              <w:rPr>
                <w:bCs/>
                <w:sz w:val="18"/>
                <w:szCs w:val="18"/>
              </w:rPr>
            </w:pPr>
            <w:r w:rsidRPr="00D065FA">
              <w:rPr>
                <w:bCs/>
                <w:sz w:val="18"/>
                <w:szCs w:val="18"/>
              </w:rPr>
              <w:t>Ostali prihodi</w:t>
            </w:r>
          </w:p>
        </w:tc>
        <w:tc>
          <w:tcPr>
            <w:tcW w:w="1275" w:type="dxa"/>
          </w:tcPr>
          <w:p w:rsidR="004C4A24" w:rsidRPr="00D065FA" w:rsidRDefault="002342D8" w:rsidP="002342D8">
            <w:pPr>
              <w:jc w:val="center"/>
              <w:rPr>
                <w:bCs/>
                <w:sz w:val="18"/>
                <w:szCs w:val="18"/>
              </w:rPr>
            </w:pPr>
            <w:r w:rsidRPr="00D065FA">
              <w:rPr>
                <w:bCs/>
                <w:sz w:val="18"/>
                <w:szCs w:val="18"/>
              </w:rPr>
              <w:t>9.510,00</w:t>
            </w:r>
          </w:p>
        </w:tc>
        <w:tc>
          <w:tcPr>
            <w:tcW w:w="1276" w:type="dxa"/>
          </w:tcPr>
          <w:p w:rsidR="004C4A24" w:rsidRPr="00D065FA" w:rsidRDefault="00D065FA" w:rsidP="00D065FA">
            <w:pPr>
              <w:jc w:val="center"/>
              <w:rPr>
                <w:bCs/>
                <w:sz w:val="18"/>
                <w:szCs w:val="18"/>
              </w:rPr>
            </w:pPr>
            <w:r w:rsidRPr="00D065FA">
              <w:rPr>
                <w:bCs/>
                <w:sz w:val="18"/>
                <w:szCs w:val="18"/>
              </w:rPr>
              <w:t>600.000,00</w:t>
            </w:r>
          </w:p>
        </w:tc>
        <w:tc>
          <w:tcPr>
            <w:tcW w:w="992" w:type="dxa"/>
          </w:tcPr>
          <w:p w:rsidR="004C4A24" w:rsidRPr="00D065FA" w:rsidRDefault="00FA41BD" w:rsidP="00D065FA">
            <w:pPr>
              <w:jc w:val="center"/>
              <w:rPr>
                <w:bCs/>
                <w:sz w:val="18"/>
                <w:szCs w:val="18"/>
              </w:rPr>
            </w:pPr>
            <w:r>
              <w:rPr>
                <w:bCs/>
                <w:sz w:val="18"/>
                <w:szCs w:val="18"/>
              </w:rPr>
              <w:t>1,59</w:t>
            </w:r>
          </w:p>
        </w:tc>
        <w:tc>
          <w:tcPr>
            <w:tcW w:w="1418" w:type="dxa"/>
          </w:tcPr>
          <w:p w:rsidR="004C4A24" w:rsidRPr="00D065FA" w:rsidRDefault="00D065FA" w:rsidP="00FA41BD">
            <w:pPr>
              <w:jc w:val="center"/>
              <w:rPr>
                <w:bCs/>
                <w:sz w:val="18"/>
                <w:szCs w:val="18"/>
              </w:rPr>
            </w:pPr>
            <w:r>
              <w:rPr>
                <w:bCs/>
                <w:sz w:val="18"/>
                <w:szCs w:val="18"/>
              </w:rPr>
              <w:t>0,00</w:t>
            </w:r>
          </w:p>
        </w:tc>
        <w:tc>
          <w:tcPr>
            <w:tcW w:w="1276" w:type="dxa"/>
          </w:tcPr>
          <w:p w:rsidR="00D065FA" w:rsidRPr="00D065FA" w:rsidRDefault="00D065FA" w:rsidP="00FA41BD">
            <w:pPr>
              <w:jc w:val="center"/>
              <w:rPr>
                <w:bCs/>
                <w:sz w:val="18"/>
                <w:szCs w:val="18"/>
              </w:rPr>
            </w:pPr>
            <w:r>
              <w:rPr>
                <w:bCs/>
                <w:sz w:val="18"/>
                <w:szCs w:val="18"/>
              </w:rPr>
              <w:t>0,00</w:t>
            </w:r>
          </w:p>
        </w:tc>
        <w:tc>
          <w:tcPr>
            <w:tcW w:w="1275" w:type="dxa"/>
          </w:tcPr>
          <w:p w:rsidR="004C4A24" w:rsidRPr="00D065FA" w:rsidRDefault="00A47AA4" w:rsidP="00FA41BD">
            <w:pPr>
              <w:jc w:val="center"/>
              <w:rPr>
                <w:bCs/>
                <w:sz w:val="18"/>
                <w:szCs w:val="18"/>
              </w:rPr>
            </w:pPr>
            <w:r>
              <w:rPr>
                <w:bCs/>
                <w:sz w:val="18"/>
                <w:szCs w:val="18"/>
              </w:rPr>
              <w:t>0,00</w:t>
            </w:r>
          </w:p>
        </w:tc>
      </w:tr>
      <w:tr w:rsidR="00D065FA" w:rsidRPr="00D065FA" w:rsidTr="00FA41BD">
        <w:trPr>
          <w:trHeight w:val="257"/>
        </w:trPr>
        <w:tc>
          <w:tcPr>
            <w:tcW w:w="959" w:type="dxa"/>
          </w:tcPr>
          <w:p w:rsidR="00FA41BD" w:rsidRPr="00BA6455" w:rsidRDefault="00FA41BD" w:rsidP="00FA41BD">
            <w:pPr>
              <w:jc w:val="center"/>
              <w:rPr>
                <w:b/>
                <w:bCs/>
                <w:sz w:val="18"/>
                <w:szCs w:val="18"/>
              </w:rPr>
            </w:pPr>
          </w:p>
          <w:p w:rsidR="00D065FA" w:rsidRPr="00BA6455" w:rsidRDefault="00D065FA" w:rsidP="00FA41BD">
            <w:pPr>
              <w:jc w:val="center"/>
              <w:rPr>
                <w:b/>
                <w:bCs/>
                <w:sz w:val="18"/>
                <w:szCs w:val="18"/>
              </w:rPr>
            </w:pPr>
            <w:r w:rsidRPr="00BA6455">
              <w:rPr>
                <w:b/>
                <w:bCs/>
                <w:sz w:val="18"/>
                <w:szCs w:val="18"/>
              </w:rPr>
              <w:t>71</w:t>
            </w:r>
          </w:p>
        </w:tc>
        <w:tc>
          <w:tcPr>
            <w:tcW w:w="1843" w:type="dxa"/>
          </w:tcPr>
          <w:p w:rsidR="00D065FA" w:rsidRPr="00D065FA" w:rsidRDefault="00D065FA" w:rsidP="004C4A24">
            <w:pPr>
              <w:rPr>
                <w:bCs/>
                <w:sz w:val="18"/>
                <w:szCs w:val="18"/>
              </w:rPr>
            </w:pPr>
            <w:r w:rsidRPr="00D065FA">
              <w:rPr>
                <w:bCs/>
                <w:sz w:val="18"/>
                <w:szCs w:val="18"/>
              </w:rPr>
              <w:t xml:space="preserve">Prihodi od prodaje </w:t>
            </w:r>
            <w:proofErr w:type="spellStart"/>
            <w:r w:rsidRPr="00D065FA">
              <w:rPr>
                <w:bCs/>
                <w:sz w:val="18"/>
                <w:szCs w:val="18"/>
              </w:rPr>
              <w:t>neproizv.dug</w:t>
            </w:r>
            <w:proofErr w:type="spellEnd"/>
            <w:r w:rsidRPr="00D065FA">
              <w:rPr>
                <w:bCs/>
                <w:sz w:val="18"/>
                <w:szCs w:val="18"/>
              </w:rPr>
              <w:t xml:space="preserve">. </w:t>
            </w:r>
            <w:proofErr w:type="spellStart"/>
            <w:r w:rsidRPr="00D065FA">
              <w:rPr>
                <w:bCs/>
                <w:sz w:val="18"/>
                <w:szCs w:val="18"/>
              </w:rPr>
              <w:t>imov</w:t>
            </w:r>
            <w:proofErr w:type="spellEnd"/>
            <w:r w:rsidRPr="00D065FA">
              <w:rPr>
                <w:bCs/>
                <w:sz w:val="18"/>
                <w:szCs w:val="18"/>
              </w:rPr>
              <w:t>.</w:t>
            </w:r>
          </w:p>
        </w:tc>
        <w:tc>
          <w:tcPr>
            <w:tcW w:w="1275" w:type="dxa"/>
          </w:tcPr>
          <w:p w:rsidR="00D065FA" w:rsidRPr="00D065FA" w:rsidRDefault="00D065FA" w:rsidP="002342D8">
            <w:pPr>
              <w:jc w:val="center"/>
              <w:rPr>
                <w:bCs/>
                <w:sz w:val="18"/>
                <w:szCs w:val="18"/>
              </w:rPr>
            </w:pPr>
            <w:r w:rsidRPr="00D065FA">
              <w:rPr>
                <w:bCs/>
                <w:sz w:val="18"/>
                <w:szCs w:val="18"/>
              </w:rPr>
              <w:t>0,00</w:t>
            </w:r>
          </w:p>
        </w:tc>
        <w:tc>
          <w:tcPr>
            <w:tcW w:w="1276" w:type="dxa"/>
          </w:tcPr>
          <w:p w:rsidR="00D065FA" w:rsidRPr="00D065FA" w:rsidRDefault="00D065FA" w:rsidP="00D065FA">
            <w:pPr>
              <w:jc w:val="center"/>
              <w:rPr>
                <w:bCs/>
                <w:sz w:val="18"/>
                <w:szCs w:val="18"/>
              </w:rPr>
            </w:pPr>
            <w:r w:rsidRPr="00D065FA">
              <w:rPr>
                <w:bCs/>
                <w:sz w:val="18"/>
                <w:szCs w:val="18"/>
              </w:rPr>
              <w:t>1.100.000,00</w:t>
            </w:r>
          </w:p>
        </w:tc>
        <w:tc>
          <w:tcPr>
            <w:tcW w:w="992" w:type="dxa"/>
          </w:tcPr>
          <w:p w:rsidR="00D065FA" w:rsidRPr="00D065FA" w:rsidRDefault="00FA41BD" w:rsidP="00D065FA">
            <w:pPr>
              <w:jc w:val="center"/>
              <w:rPr>
                <w:bCs/>
                <w:sz w:val="18"/>
                <w:szCs w:val="18"/>
              </w:rPr>
            </w:pPr>
            <w:r>
              <w:rPr>
                <w:bCs/>
                <w:sz w:val="18"/>
                <w:szCs w:val="18"/>
              </w:rPr>
              <w:t>0,00</w:t>
            </w:r>
          </w:p>
        </w:tc>
        <w:tc>
          <w:tcPr>
            <w:tcW w:w="1418" w:type="dxa"/>
          </w:tcPr>
          <w:p w:rsidR="00D065FA" w:rsidRPr="00D065FA" w:rsidRDefault="009066DB" w:rsidP="00FA41BD">
            <w:pPr>
              <w:jc w:val="center"/>
              <w:rPr>
                <w:bCs/>
                <w:sz w:val="18"/>
                <w:szCs w:val="18"/>
              </w:rPr>
            </w:pPr>
            <w:r>
              <w:rPr>
                <w:bCs/>
                <w:sz w:val="18"/>
                <w:szCs w:val="18"/>
              </w:rPr>
              <w:t>0,00</w:t>
            </w:r>
          </w:p>
        </w:tc>
        <w:tc>
          <w:tcPr>
            <w:tcW w:w="1276" w:type="dxa"/>
          </w:tcPr>
          <w:p w:rsidR="00D065FA" w:rsidRPr="00D065FA" w:rsidRDefault="009066DB" w:rsidP="00FA41BD">
            <w:pPr>
              <w:jc w:val="center"/>
              <w:rPr>
                <w:bCs/>
                <w:sz w:val="18"/>
                <w:szCs w:val="18"/>
              </w:rPr>
            </w:pPr>
            <w:r>
              <w:rPr>
                <w:bCs/>
                <w:sz w:val="18"/>
                <w:szCs w:val="18"/>
              </w:rPr>
              <w:t>0,00</w:t>
            </w:r>
          </w:p>
        </w:tc>
        <w:tc>
          <w:tcPr>
            <w:tcW w:w="1275" w:type="dxa"/>
          </w:tcPr>
          <w:p w:rsidR="00D065FA" w:rsidRPr="00D065FA" w:rsidRDefault="00A47AA4" w:rsidP="00FA41BD">
            <w:pPr>
              <w:jc w:val="center"/>
              <w:rPr>
                <w:bCs/>
                <w:sz w:val="18"/>
                <w:szCs w:val="18"/>
              </w:rPr>
            </w:pPr>
            <w:r>
              <w:rPr>
                <w:bCs/>
                <w:sz w:val="18"/>
                <w:szCs w:val="18"/>
              </w:rPr>
              <w:t>0,00</w:t>
            </w:r>
          </w:p>
        </w:tc>
      </w:tr>
      <w:tr w:rsidR="002342D8" w:rsidRPr="00D065FA" w:rsidTr="00FA41BD">
        <w:trPr>
          <w:trHeight w:val="383"/>
        </w:trPr>
        <w:tc>
          <w:tcPr>
            <w:tcW w:w="959" w:type="dxa"/>
          </w:tcPr>
          <w:p w:rsidR="002342D8" w:rsidRPr="00BA6455" w:rsidRDefault="002342D8" w:rsidP="00FA41BD">
            <w:pPr>
              <w:jc w:val="center"/>
              <w:rPr>
                <w:b/>
                <w:bCs/>
                <w:sz w:val="18"/>
                <w:szCs w:val="18"/>
              </w:rPr>
            </w:pPr>
            <w:r w:rsidRPr="00BA6455">
              <w:rPr>
                <w:b/>
                <w:bCs/>
                <w:sz w:val="18"/>
                <w:szCs w:val="18"/>
              </w:rPr>
              <w:t>72</w:t>
            </w:r>
          </w:p>
        </w:tc>
        <w:tc>
          <w:tcPr>
            <w:tcW w:w="1843" w:type="dxa"/>
          </w:tcPr>
          <w:p w:rsidR="002342D8" w:rsidRPr="00D065FA" w:rsidRDefault="002342D8" w:rsidP="004C4A24">
            <w:pPr>
              <w:rPr>
                <w:bCs/>
                <w:sz w:val="18"/>
                <w:szCs w:val="18"/>
              </w:rPr>
            </w:pPr>
            <w:r w:rsidRPr="00D065FA">
              <w:rPr>
                <w:bCs/>
                <w:sz w:val="18"/>
                <w:szCs w:val="18"/>
              </w:rPr>
              <w:t xml:space="preserve">Prihodi od prodaje </w:t>
            </w:r>
            <w:proofErr w:type="spellStart"/>
            <w:r w:rsidRPr="00D065FA">
              <w:rPr>
                <w:bCs/>
                <w:sz w:val="18"/>
                <w:szCs w:val="18"/>
              </w:rPr>
              <w:t>proizv.dug</w:t>
            </w:r>
            <w:proofErr w:type="spellEnd"/>
            <w:r w:rsidRPr="00D065FA">
              <w:rPr>
                <w:bCs/>
                <w:sz w:val="18"/>
                <w:szCs w:val="18"/>
              </w:rPr>
              <w:t>. imovine</w:t>
            </w:r>
          </w:p>
        </w:tc>
        <w:tc>
          <w:tcPr>
            <w:tcW w:w="1275" w:type="dxa"/>
          </w:tcPr>
          <w:p w:rsidR="002342D8" w:rsidRPr="00D065FA" w:rsidRDefault="002342D8" w:rsidP="002342D8">
            <w:pPr>
              <w:jc w:val="center"/>
              <w:rPr>
                <w:bCs/>
                <w:sz w:val="18"/>
                <w:szCs w:val="18"/>
              </w:rPr>
            </w:pPr>
            <w:r w:rsidRPr="00D065FA">
              <w:rPr>
                <w:bCs/>
                <w:sz w:val="18"/>
                <w:szCs w:val="18"/>
              </w:rPr>
              <w:t>66.080,00</w:t>
            </w:r>
          </w:p>
        </w:tc>
        <w:tc>
          <w:tcPr>
            <w:tcW w:w="1276" w:type="dxa"/>
          </w:tcPr>
          <w:p w:rsidR="002342D8" w:rsidRPr="00D065FA" w:rsidRDefault="00D065FA" w:rsidP="00D065FA">
            <w:pPr>
              <w:jc w:val="center"/>
              <w:rPr>
                <w:bCs/>
                <w:sz w:val="18"/>
                <w:szCs w:val="18"/>
              </w:rPr>
            </w:pPr>
            <w:r w:rsidRPr="00D065FA">
              <w:rPr>
                <w:bCs/>
                <w:sz w:val="18"/>
                <w:szCs w:val="18"/>
              </w:rPr>
              <w:t>800.000,00</w:t>
            </w:r>
          </w:p>
        </w:tc>
        <w:tc>
          <w:tcPr>
            <w:tcW w:w="992" w:type="dxa"/>
          </w:tcPr>
          <w:p w:rsidR="002342D8" w:rsidRPr="00D065FA" w:rsidRDefault="00FA41BD" w:rsidP="00D065FA">
            <w:pPr>
              <w:jc w:val="center"/>
              <w:rPr>
                <w:bCs/>
                <w:sz w:val="18"/>
                <w:szCs w:val="18"/>
              </w:rPr>
            </w:pPr>
            <w:r>
              <w:rPr>
                <w:bCs/>
                <w:sz w:val="18"/>
                <w:szCs w:val="18"/>
              </w:rPr>
              <w:t>8,26</w:t>
            </w:r>
          </w:p>
        </w:tc>
        <w:tc>
          <w:tcPr>
            <w:tcW w:w="1418" w:type="dxa"/>
          </w:tcPr>
          <w:p w:rsidR="002342D8" w:rsidRPr="00D065FA" w:rsidRDefault="009066DB" w:rsidP="00FA41BD">
            <w:pPr>
              <w:jc w:val="center"/>
              <w:rPr>
                <w:bCs/>
                <w:sz w:val="18"/>
                <w:szCs w:val="18"/>
              </w:rPr>
            </w:pPr>
            <w:r>
              <w:rPr>
                <w:bCs/>
                <w:sz w:val="18"/>
                <w:szCs w:val="18"/>
              </w:rPr>
              <w:t>0,00</w:t>
            </w:r>
          </w:p>
        </w:tc>
        <w:tc>
          <w:tcPr>
            <w:tcW w:w="1276" w:type="dxa"/>
          </w:tcPr>
          <w:p w:rsidR="002342D8" w:rsidRPr="00D065FA" w:rsidRDefault="009066DB" w:rsidP="00FA41BD">
            <w:pPr>
              <w:jc w:val="center"/>
              <w:rPr>
                <w:bCs/>
                <w:sz w:val="18"/>
                <w:szCs w:val="18"/>
              </w:rPr>
            </w:pPr>
            <w:r>
              <w:rPr>
                <w:bCs/>
                <w:sz w:val="18"/>
                <w:szCs w:val="18"/>
              </w:rPr>
              <w:t>0,00</w:t>
            </w:r>
          </w:p>
        </w:tc>
        <w:tc>
          <w:tcPr>
            <w:tcW w:w="1275" w:type="dxa"/>
          </w:tcPr>
          <w:p w:rsidR="002342D8" w:rsidRPr="00D065FA" w:rsidRDefault="00A47AA4" w:rsidP="00FA41BD">
            <w:pPr>
              <w:jc w:val="center"/>
              <w:rPr>
                <w:bCs/>
                <w:sz w:val="18"/>
                <w:szCs w:val="18"/>
              </w:rPr>
            </w:pPr>
            <w:r>
              <w:rPr>
                <w:bCs/>
                <w:sz w:val="18"/>
                <w:szCs w:val="18"/>
              </w:rPr>
              <w:t>0,00</w:t>
            </w:r>
          </w:p>
        </w:tc>
      </w:tr>
      <w:tr w:rsidR="002342D8" w:rsidRPr="00D065FA" w:rsidTr="00FA41BD">
        <w:trPr>
          <w:trHeight w:val="412"/>
        </w:trPr>
        <w:tc>
          <w:tcPr>
            <w:tcW w:w="2802" w:type="dxa"/>
            <w:gridSpan w:val="2"/>
          </w:tcPr>
          <w:p w:rsidR="00FA41BD" w:rsidRDefault="00FA41BD" w:rsidP="004C4A24">
            <w:pPr>
              <w:rPr>
                <w:b/>
                <w:bCs/>
                <w:sz w:val="18"/>
                <w:szCs w:val="18"/>
              </w:rPr>
            </w:pPr>
          </w:p>
          <w:p w:rsidR="002342D8" w:rsidRPr="00D065FA" w:rsidRDefault="002342D8" w:rsidP="004C4A24">
            <w:pPr>
              <w:rPr>
                <w:b/>
                <w:bCs/>
                <w:sz w:val="18"/>
                <w:szCs w:val="18"/>
              </w:rPr>
            </w:pPr>
            <w:r w:rsidRPr="00D065FA">
              <w:rPr>
                <w:b/>
                <w:bCs/>
                <w:sz w:val="18"/>
                <w:szCs w:val="18"/>
              </w:rPr>
              <w:t>Ukupno prihodi i primici</w:t>
            </w:r>
          </w:p>
        </w:tc>
        <w:tc>
          <w:tcPr>
            <w:tcW w:w="1275" w:type="dxa"/>
          </w:tcPr>
          <w:p w:rsidR="00FA41BD" w:rsidRPr="00BA6455" w:rsidRDefault="00FA41BD" w:rsidP="002342D8">
            <w:pPr>
              <w:jc w:val="center"/>
              <w:rPr>
                <w:b/>
                <w:bCs/>
                <w:sz w:val="18"/>
                <w:szCs w:val="18"/>
              </w:rPr>
            </w:pPr>
          </w:p>
          <w:p w:rsidR="002342D8" w:rsidRPr="00BA6455" w:rsidRDefault="002342D8" w:rsidP="002342D8">
            <w:pPr>
              <w:jc w:val="center"/>
              <w:rPr>
                <w:b/>
                <w:bCs/>
                <w:sz w:val="18"/>
                <w:szCs w:val="18"/>
              </w:rPr>
            </w:pPr>
            <w:r w:rsidRPr="00BA6455">
              <w:rPr>
                <w:b/>
                <w:bCs/>
                <w:sz w:val="18"/>
                <w:szCs w:val="18"/>
              </w:rPr>
              <w:t>13.751.492,77</w:t>
            </w:r>
          </w:p>
        </w:tc>
        <w:tc>
          <w:tcPr>
            <w:tcW w:w="1276" w:type="dxa"/>
          </w:tcPr>
          <w:p w:rsidR="00FA41BD" w:rsidRPr="00BA6455" w:rsidRDefault="00FA41BD" w:rsidP="00D065FA">
            <w:pPr>
              <w:jc w:val="center"/>
              <w:rPr>
                <w:b/>
                <w:bCs/>
                <w:sz w:val="18"/>
                <w:szCs w:val="18"/>
              </w:rPr>
            </w:pPr>
          </w:p>
          <w:p w:rsidR="002342D8" w:rsidRPr="00BA6455" w:rsidRDefault="00D065FA" w:rsidP="00D065FA">
            <w:pPr>
              <w:jc w:val="center"/>
              <w:rPr>
                <w:b/>
                <w:bCs/>
                <w:sz w:val="18"/>
                <w:szCs w:val="18"/>
              </w:rPr>
            </w:pPr>
            <w:r w:rsidRPr="00BA6455">
              <w:rPr>
                <w:b/>
                <w:bCs/>
                <w:sz w:val="18"/>
                <w:szCs w:val="18"/>
              </w:rPr>
              <w:t>17.950.044,00</w:t>
            </w:r>
          </w:p>
        </w:tc>
        <w:tc>
          <w:tcPr>
            <w:tcW w:w="992" w:type="dxa"/>
          </w:tcPr>
          <w:p w:rsidR="00FA41BD" w:rsidRPr="00BA6455" w:rsidRDefault="00FA41BD" w:rsidP="00D065FA">
            <w:pPr>
              <w:jc w:val="center"/>
              <w:rPr>
                <w:b/>
                <w:bCs/>
                <w:sz w:val="18"/>
                <w:szCs w:val="18"/>
              </w:rPr>
            </w:pPr>
          </w:p>
          <w:p w:rsidR="002342D8" w:rsidRPr="00BA6455" w:rsidRDefault="00FA41BD" w:rsidP="00D065FA">
            <w:pPr>
              <w:jc w:val="center"/>
              <w:rPr>
                <w:b/>
                <w:bCs/>
                <w:sz w:val="18"/>
                <w:szCs w:val="18"/>
              </w:rPr>
            </w:pPr>
            <w:r w:rsidRPr="00BA6455">
              <w:rPr>
                <w:b/>
                <w:bCs/>
                <w:sz w:val="18"/>
                <w:szCs w:val="18"/>
              </w:rPr>
              <w:t>76,61</w:t>
            </w:r>
          </w:p>
        </w:tc>
        <w:tc>
          <w:tcPr>
            <w:tcW w:w="1418" w:type="dxa"/>
          </w:tcPr>
          <w:p w:rsidR="00FA41BD" w:rsidRPr="00BA6455" w:rsidRDefault="00FA41BD" w:rsidP="00FA41BD">
            <w:pPr>
              <w:jc w:val="center"/>
              <w:rPr>
                <w:b/>
                <w:bCs/>
                <w:sz w:val="18"/>
                <w:szCs w:val="18"/>
              </w:rPr>
            </w:pPr>
          </w:p>
          <w:p w:rsidR="002342D8" w:rsidRPr="00BA6455" w:rsidRDefault="009066DB" w:rsidP="00FA41BD">
            <w:pPr>
              <w:jc w:val="center"/>
              <w:rPr>
                <w:b/>
                <w:bCs/>
                <w:sz w:val="18"/>
                <w:szCs w:val="18"/>
              </w:rPr>
            </w:pPr>
            <w:r w:rsidRPr="00BA6455">
              <w:rPr>
                <w:b/>
                <w:bCs/>
                <w:sz w:val="18"/>
                <w:szCs w:val="18"/>
              </w:rPr>
              <w:t>15.106.430,00</w:t>
            </w:r>
          </w:p>
        </w:tc>
        <w:tc>
          <w:tcPr>
            <w:tcW w:w="1276" w:type="dxa"/>
          </w:tcPr>
          <w:p w:rsidR="00FA41BD" w:rsidRPr="00BA6455" w:rsidRDefault="00FA41BD" w:rsidP="00FA41BD">
            <w:pPr>
              <w:jc w:val="center"/>
              <w:rPr>
                <w:b/>
                <w:bCs/>
                <w:sz w:val="18"/>
                <w:szCs w:val="18"/>
              </w:rPr>
            </w:pPr>
          </w:p>
          <w:p w:rsidR="002342D8" w:rsidRPr="00BA6455" w:rsidRDefault="009066DB" w:rsidP="00FA41BD">
            <w:pPr>
              <w:jc w:val="center"/>
              <w:rPr>
                <w:b/>
                <w:bCs/>
                <w:sz w:val="18"/>
                <w:szCs w:val="18"/>
              </w:rPr>
            </w:pPr>
            <w:r w:rsidRPr="00BA6455">
              <w:rPr>
                <w:b/>
                <w:bCs/>
                <w:sz w:val="18"/>
                <w:szCs w:val="18"/>
              </w:rPr>
              <w:t>14.771.430,00</w:t>
            </w:r>
          </w:p>
        </w:tc>
        <w:tc>
          <w:tcPr>
            <w:tcW w:w="1275" w:type="dxa"/>
          </w:tcPr>
          <w:p w:rsidR="00FA41BD" w:rsidRPr="00BA6455" w:rsidRDefault="00FA41BD" w:rsidP="00FA41BD">
            <w:pPr>
              <w:jc w:val="center"/>
              <w:rPr>
                <w:b/>
                <w:bCs/>
                <w:sz w:val="18"/>
                <w:szCs w:val="18"/>
              </w:rPr>
            </w:pPr>
          </w:p>
          <w:p w:rsidR="002342D8" w:rsidRPr="00BA6455" w:rsidRDefault="00A47AA4" w:rsidP="00FA41BD">
            <w:pPr>
              <w:jc w:val="center"/>
              <w:rPr>
                <w:b/>
                <w:bCs/>
                <w:sz w:val="18"/>
                <w:szCs w:val="18"/>
              </w:rPr>
            </w:pPr>
            <w:r w:rsidRPr="00BA6455">
              <w:rPr>
                <w:b/>
                <w:bCs/>
                <w:sz w:val="18"/>
                <w:szCs w:val="18"/>
              </w:rPr>
              <w:t>14.771.430,00</w:t>
            </w:r>
          </w:p>
        </w:tc>
      </w:tr>
    </w:tbl>
    <w:p w:rsidR="005F70F0" w:rsidRDefault="005F70F0" w:rsidP="007E0486">
      <w:pPr>
        <w:jc w:val="both"/>
      </w:pPr>
    </w:p>
    <w:p w:rsidR="00BE025A" w:rsidRDefault="00BE025A" w:rsidP="007E0486">
      <w:pPr>
        <w:jc w:val="both"/>
      </w:pPr>
    </w:p>
    <w:p w:rsidR="00A43398" w:rsidRDefault="00A43398" w:rsidP="00A43398">
      <w:pPr>
        <w:jc w:val="both"/>
      </w:pPr>
      <w:r>
        <w:t>Kretanje rashoda i izdataka proračuna općine Privlaka u razdoblju 2018.-2022. godine prikazano je u slijedećoj tablici:</w:t>
      </w:r>
    </w:p>
    <w:p w:rsidR="00A43398" w:rsidRDefault="00A43398" w:rsidP="00A43398">
      <w:pPr>
        <w:jc w:val="both"/>
      </w:pPr>
    </w:p>
    <w:p w:rsidR="00FD4B55" w:rsidRDefault="00A43398" w:rsidP="007E0486">
      <w:pPr>
        <w:jc w:val="both"/>
      </w:pPr>
      <w:r>
        <w:t>Tablica 2. Kretanje rashoda i izdataka općine Privlaka u razdoblju 2018.2022.godine</w:t>
      </w:r>
    </w:p>
    <w:tbl>
      <w:tblPr>
        <w:tblStyle w:val="Reetkatablice"/>
        <w:tblpPr w:leftFromText="180" w:rightFromText="180" w:vertAnchor="text" w:horzAnchor="margin" w:tblpXSpec="center" w:tblpY="184"/>
        <w:tblW w:w="10314" w:type="dxa"/>
        <w:tblLayout w:type="fixed"/>
        <w:tblLook w:val="04A0" w:firstRow="1" w:lastRow="0" w:firstColumn="1" w:lastColumn="0" w:noHBand="0" w:noVBand="1"/>
      </w:tblPr>
      <w:tblGrid>
        <w:gridCol w:w="959"/>
        <w:gridCol w:w="1843"/>
        <w:gridCol w:w="1275"/>
        <w:gridCol w:w="1276"/>
        <w:gridCol w:w="992"/>
        <w:gridCol w:w="1418"/>
        <w:gridCol w:w="1276"/>
        <w:gridCol w:w="1275"/>
      </w:tblGrid>
      <w:tr w:rsidR="00A43398" w:rsidRPr="00D065FA" w:rsidTr="001F2043">
        <w:trPr>
          <w:trHeight w:val="668"/>
        </w:trPr>
        <w:tc>
          <w:tcPr>
            <w:tcW w:w="959" w:type="dxa"/>
          </w:tcPr>
          <w:p w:rsidR="00A43398" w:rsidRPr="00BA6455" w:rsidRDefault="00A43398" w:rsidP="001F2043">
            <w:pPr>
              <w:rPr>
                <w:b/>
                <w:bCs/>
                <w:sz w:val="18"/>
                <w:szCs w:val="18"/>
              </w:rPr>
            </w:pPr>
            <w:r w:rsidRPr="00BA6455">
              <w:rPr>
                <w:b/>
                <w:bCs/>
                <w:sz w:val="18"/>
                <w:szCs w:val="18"/>
              </w:rPr>
              <w:t>BROJ</w:t>
            </w:r>
          </w:p>
          <w:p w:rsidR="00A43398" w:rsidRPr="00BA6455" w:rsidRDefault="00A43398" w:rsidP="001F2043">
            <w:pPr>
              <w:rPr>
                <w:b/>
                <w:bCs/>
                <w:sz w:val="18"/>
                <w:szCs w:val="18"/>
              </w:rPr>
            </w:pPr>
            <w:r w:rsidRPr="00BA6455">
              <w:rPr>
                <w:b/>
                <w:bCs/>
                <w:sz w:val="18"/>
                <w:szCs w:val="18"/>
              </w:rPr>
              <w:t>KONTA</w:t>
            </w:r>
          </w:p>
        </w:tc>
        <w:tc>
          <w:tcPr>
            <w:tcW w:w="1843" w:type="dxa"/>
          </w:tcPr>
          <w:p w:rsidR="00A43398" w:rsidRPr="00BA6455" w:rsidRDefault="00A43398" w:rsidP="001F2043">
            <w:pPr>
              <w:rPr>
                <w:b/>
                <w:bCs/>
                <w:sz w:val="18"/>
                <w:szCs w:val="18"/>
              </w:rPr>
            </w:pPr>
            <w:r w:rsidRPr="00BA6455">
              <w:rPr>
                <w:b/>
                <w:bCs/>
                <w:sz w:val="18"/>
                <w:szCs w:val="18"/>
              </w:rPr>
              <w:t>VRSTA PRIHODA</w:t>
            </w:r>
          </w:p>
          <w:p w:rsidR="00A43398" w:rsidRPr="00BA6455" w:rsidRDefault="00A43398" w:rsidP="001F2043">
            <w:pPr>
              <w:rPr>
                <w:b/>
                <w:bCs/>
                <w:sz w:val="18"/>
                <w:szCs w:val="18"/>
              </w:rPr>
            </w:pPr>
            <w:r w:rsidRPr="00BA6455">
              <w:rPr>
                <w:b/>
                <w:bCs/>
                <w:sz w:val="18"/>
                <w:szCs w:val="18"/>
              </w:rPr>
              <w:t>PRIMITAKA</w:t>
            </w:r>
          </w:p>
        </w:tc>
        <w:tc>
          <w:tcPr>
            <w:tcW w:w="1275" w:type="dxa"/>
          </w:tcPr>
          <w:p w:rsidR="00A43398" w:rsidRPr="00BA6455" w:rsidRDefault="00A43398" w:rsidP="001F2043">
            <w:pPr>
              <w:jc w:val="center"/>
              <w:rPr>
                <w:b/>
                <w:bCs/>
                <w:sz w:val="18"/>
                <w:szCs w:val="18"/>
              </w:rPr>
            </w:pPr>
            <w:r w:rsidRPr="00BA6455">
              <w:rPr>
                <w:b/>
                <w:bCs/>
                <w:sz w:val="18"/>
                <w:szCs w:val="18"/>
              </w:rPr>
              <w:t>IZVRŠENJE</w:t>
            </w:r>
          </w:p>
          <w:p w:rsidR="00A43398" w:rsidRPr="00BA6455" w:rsidRDefault="00A43398" w:rsidP="001F2043">
            <w:pPr>
              <w:jc w:val="center"/>
              <w:rPr>
                <w:b/>
                <w:bCs/>
                <w:sz w:val="18"/>
                <w:szCs w:val="18"/>
              </w:rPr>
            </w:pPr>
            <w:r w:rsidRPr="00BA6455">
              <w:rPr>
                <w:b/>
                <w:bCs/>
                <w:sz w:val="18"/>
                <w:szCs w:val="18"/>
              </w:rPr>
              <w:t>2018.</w:t>
            </w:r>
          </w:p>
        </w:tc>
        <w:tc>
          <w:tcPr>
            <w:tcW w:w="1276" w:type="dxa"/>
          </w:tcPr>
          <w:p w:rsidR="00A43398" w:rsidRPr="00BA6455" w:rsidRDefault="00A43398" w:rsidP="001F2043">
            <w:pPr>
              <w:jc w:val="center"/>
              <w:rPr>
                <w:b/>
                <w:bCs/>
                <w:sz w:val="18"/>
                <w:szCs w:val="18"/>
              </w:rPr>
            </w:pPr>
          </w:p>
          <w:p w:rsidR="00A43398" w:rsidRPr="00BA6455" w:rsidRDefault="00A43398" w:rsidP="001F2043">
            <w:pPr>
              <w:jc w:val="center"/>
              <w:rPr>
                <w:b/>
                <w:bCs/>
                <w:sz w:val="18"/>
                <w:szCs w:val="18"/>
              </w:rPr>
            </w:pPr>
            <w:r w:rsidRPr="00BA6455">
              <w:rPr>
                <w:b/>
                <w:bCs/>
                <w:sz w:val="18"/>
                <w:szCs w:val="18"/>
              </w:rPr>
              <w:t>PLAN ZA</w:t>
            </w:r>
          </w:p>
          <w:p w:rsidR="00A43398" w:rsidRPr="00BA6455" w:rsidRDefault="00A43398" w:rsidP="001F2043">
            <w:pPr>
              <w:jc w:val="center"/>
              <w:rPr>
                <w:b/>
                <w:bCs/>
                <w:sz w:val="18"/>
                <w:szCs w:val="18"/>
              </w:rPr>
            </w:pPr>
            <w:r w:rsidRPr="00BA6455">
              <w:rPr>
                <w:b/>
                <w:bCs/>
                <w:sz w:val="18"/>
                <w:szCs w:val="18"/>
              </w:rPr>
              <w:t>2019.</w:t>
            </w:r>
          </w:p>
        </w:tc>
        <w:tc>
          <w:tcPr>
            <w:tcW w:w="992" w:type="dxa"/>
          </w:tcPr>
          <w:p w:rsidR="00A43398" w:rsidRPr="00BA6455" w:rsidRDefault="00A43398" w:rsidP="001F2043">
            <w:pPr>
              <w:jc w:val="center"/>
              <w:rPr>
                <w:b/>
                <w:bCs/>
                <w:sz w:val="18"/>
                <w:szCs w:val="18"/>
              </w:rPr>
            </w:pPr>
          </w:p>
          <w:p w:rsidR="00A43398" w:rsidRPr="00BA6455" w:rsidRDefault="00A43398" w:rsidP="001F2043">
            <w:pPr>
              <w:jc w:val="center"/>
              <w:rPr>
                <w:b/>
                <w:bCs/>
                <w:sz w:val="18"/>
                <w:szCs w:val="18"/>
              </w:rPr>
            </w:pPr>
            <w:r w:rsidRPr="00BA6455">
              <w:rPr>
                <w:b/>
                <w:bCs/>
                <w:sz w:val="18"/>
                <w:szCs w:val="18"/>
              </w:rPr>
              <w:t>INDEKS</w:t>
            </w:r>
          </w:p>
          <w:p w:rsidR="00A43398" w:rsidRPr="00BA6455" w:rsidRDefault="00A43398" w:rsidP="001F2043">
            <w:pPr>
              <w:jc w:val="center"/>
              <w:rPr>
                <w:b/>
                <w:bCs/>
                <w:sz w:val="18"/>
                <w:szCs w:val="18"/>
              </w:rPr>
            </w:pPr>
            <w:r w:rsidRPr="00BA6455">
              <w:rPr>
                <w:b/>
                <w:bCs/>
                <w:sz w:val="18"/>
                <w:szCs w:val="18"/>
              </w:rPr>
              <w:t>18./19.</w:t>
            </w:r>
          </w:p>
        </w:tc>
        <w:tc>
          <w:tcPr>
            <w:tcW w:w="1418" w:type="dxa"/>
          </w:tcPr>
          <w:p w:rsidR="00A43398" w:rsidRPr="00BA6455" w:rsidRDefault="00A43398" w:rsidP="001F2043">
            <w:pPr>
              <w:jc w:val="center"/>
              <w:rPr>
                <w:b/>
                <w:bCs/>
                <w:sz w:val="18"/>
                <w:szCs w:val="18"/>
              </w:rPr>
            </w:pPr>
          </w:p>
          <w:p w:rsidR="00A43398" w:rsidRPr="00BA6455" w:rsidRDefault="00A43398" w:rsidP="001F2043">
            <w:pPr>
              <w:jc w:val="center"/>
              <w:rPr>
                <w:b/>
                <w:bCs/>
                <w:sz w:val="18"/>
                <w:szCs w:val="18"/>
              </w:rPr>
            </w:pPr>
            <w:r w:rsidRPr="00BA6455">
              <w:rPr>
                <w:b/>
                <w:bCs/>
                <w:sz w:val="18"/>
                <w:szCs w:val="18"/>
              </w:rPr>
              <w:t>PLAN ZA</w:t>
            </w:r>
          </w:p>
          <w:p w:rsidR="00A43398" w:rsidRPr="00BA6455" w:rsidRDefault="00A43398" w:rsidP="001F2043">
            <w:pPr>
              <w:jc w:val="center"/>
              <w:rPr>
                <w:b/>
                <w:bCs/>
                <w:sz w:val="18"/>
                <w:szCs w:val="18"/>
              </w:rPr>
            </w:pPr>
            <w:r w:rsidRPr="00BA6455">
              <w:rPr>
                <w:b/>
                <w:bCs/>
                <w:sz w:val="18"/>
                <w:szCs w:val="18"/>
              </w:rPr>
              <w:t>2020.</w:t>
            </w:r>
          </w:p>
        </w:tc>
        <w:tc>
          <w:tcPr>
            <w:tcW w:w="1276" w:type="dxa"/>
          </w:tcPr>
          <w:p w:rsidR="00A43398" w:rsidRPr="00BA6455" w:rsidRDefault="00A43398" w:rsidP="001F2043">
            <w:pPr>
              <w:jc w:val="center"/>
              <w:rPr>
                <w:b/>
                <w:bCs/>
                <w:sz w:val="18"/>
                <w:szCs w:val="18"/>
              </w:rPr>
            </w:pPr>
          </w:p>
          <w:p w:rsidR="00A43398" w:rsidRPr="00BA6455" w:rsidRDefault="00A43398" w:rsidP="001F2043">
            <w:pPr>
              <w:jc w:val="center"/>
              <w:rPr>
                <w:b/>
                <w:bCs/>
                <w:sz w:val="18"/>
                <w:szCs w:val="18"/>
              </w:rPr>
            </w:pPr>
            <w:r w:rsidRPr="00BA6455">
              <w:rPr>
                <w:b/>
                <w:bCs/>
                <w:sz w:val="18"/>
                <w:szCs w:val="18"/>
              </w:rPr>
              <w:t>PLAN ZA</w:t>
            </w:r>
          </w:p>
          <w:p w:rsidR="00A43398" w:rsidRPr="00BA6455" w:rsidRDefault="00A43398" w:rsidP="001F2043">
            <w:pPr>
              <w:jc w:val="center"/>
              <w:rPr>
                <w:b/>
                <w:bCs/>
                <w:sz w:val="18"/>
                <w:szCs w:val="18"/>
              </w:rPr>
            </w:pPr>
            <w:r w:rsidRPr="00BA6455">
              <w:rPr>
                <w:b/>
                <w:bCs/>
                <w:sz w:val="18"/>
                <w:szCs w:val="18"/>
              </w:rPr>
              <w:t>2021.</w:t>
            </w:r>
          </w:p>
        </w:tc>
        <w:tc>
          <w:tcPr>
            <w:tcW w:w="1275" w:type="dxa"/>
          </w:tcPr>
          <w:p w:rsidR="00A43398" w:rsidRPr="00BA6455" w:rsidRDefault="00A43398" w:rsidP="001F2043">
            <w:pPr>
              <w:jc w:val="center"/>
              <w:rPr>
                <w:b/>
                <w:bCs/>
                <w:sz w:val="18"/>
                <w:szCs w:val="18"/>
              </w:rPr>
            </w:pPr>
          </w:p>
          <w:p w:rsidR="00A43398" w:rsidRPr="00BA6455" w:rsidRDefault="00A43398" w:rsidP="001F2043">
            <w:pPr>
              <w:jc w:val="center"/>
              <w:rPr>
                <w:b/>
                <w:bCs/>
                <w:sz w:val="18"/>
                <w:szCs w:val="18"/>
              </w:rPr>
            </w:pPr>
            <w:r w:rsidRPr="00BA6455">
              <w:rPr>
                <w:b/>
                <w:bCs/>
                <w:sz w:val="18"/>
                <w:szCs w:val="18"/>
              </w:rPr>
              <w:t>PLAN ZA</w:t>
            </w:r>
          </w:p>
          <w:p w:rsidR="00A43398" w:rsidRPr="00BA6455" w:rsidRDefault="00A43398" w:rsidP="001F2043">
            <w:pPr>
              <w:jc w:val="center"/>
              <w:rPr>
                <w:b/>
                <w:bCs/>
                <w:sz w:val="18"/>
                <w:szCs w:val="18"/>
              </w:rPr>
            </w:pPr>
            <w:r w:rsidRPr="00BA6455">
              <w:rPr>
                <w:b/>
                <w:bCs/>
                <w:sz w:val="18"/>
                <w:szCs w:val="18"/>
              </w:rPr>
              <w:t>2022.</w:t>
            </w:r>
          </w:p>
        </w:tc>
      </w:tr>
      <w:tr w:rsidR="00A43398" w:rsidRPr="00D065FA" w:rsidTr="001F2043">
        <w:trPr>
          <w:trHeight w:val="440"/>
        </w:trPr>
        <w:tc>
          <w:tcPr>
            <w:tcW w:w="959" w:type="dxa"/>
          </w:tcPr>
          <w:p w:rsidR="00A43398" w:rsidRPr="00BA6455" w:rsidRDefault="00A43398" w:rsidP="001F2043">
            <w:pPr>
              <w:jc w:val="center"/>
              <w:rPr>
                <w:b/>
                <w:bCs/>
                <w:sz w:val="18"/>
                <w:szCs w:val="18"/>
              </w:rPr>
            </w:pPr>
            <w:r>
              <w:rPr>
                <w:b/>
                <w:bCs/>
                <w:sz w:val="18"/>
                <w:szCs w:val="18"/>
              </w:rPr>
              <w:t>3</w:t>
            </w:r>
            <w:r w:rsidRPr="00BA6455">
              <w:rPr>
                <w:b/>
                <w:bCs/>
                <w:sz w:val="18"/>
                <w:szCs w:val="18"/>
              </w:rPr>
              <w:t>1</w:t>
            </w:r>
          </w:p>
        </w:tc>
        <w:tc>
          <w:tcPr>
            <w:tcW w:w="1843" w:type="dxa"/>
          </w:tcPr>
          <w:p w:rsidR="00A43398" w:rsidRPr="00D065FA" w:rsidRDefault="00A43398" w:rsidP="001F2043">
            <w:pPr>
              <w:rPr>
                <w:bCs/>
                <w:sz w:val="18"/>
                <w:szCs w:val="18"/>
              </w:rPr>
            </w:pPr>
            <w:r>
              <w:rPr>
                <w:bCs/>
                <w:sz w:val="18"/>
                <w:szCs w:val="18"/>
              </w:rPr>
              <w:t>Rashodi za zaposlene</w:t>
            </w:r>
            <w:r w:rsidRPr="00D065FA">
              <w:rPr>
                <w:bCs/>
                <w:sz w:val="18"/>
                <w:szCs w:val="18"/>
              </w:rPr>
              <w:t xml:space="preserve"> </w:t>
            </w:r>
          </w:p>
        </w:tc>
        <w:tc>
          <w:tcPr>
            <w:tcW w:w="1275" w:type="dxa"/>
          </w:tcPr>
          <w:p w:rsidR="00A43398" w:rsidRPr="00D065FA" w:rsidRDefault="00156AFD" w:rsidP="001F2043">
            <w:pPr>
              <w:jc w:val="center"/>
              <w:rPr>
                <w:bCs/>
                <w:sz w:val="18"/>
                <w:szCs w:val="18"/>
              </w:rPr>
            </w:pPr>
            <w:r>
              <w:rPr>
                <w:bCs/>
                <w:sz w:val="18"/>
                <w:szCs w:val="18"/>
              </w:rPr>
              <w:t>2.128.254,66</w:t>
            </w:r>
          </w:p>
        </w:tc>
        <w:tc>
          <w:tcPr>
            <w:tcW w:w="1276" w:type="dxa"/>
          </w:tcPr>
          <w:p w:rsidR="00A43398" w:rsidRPr="00D065FA" w:rsidRDefault="001F2043" w:rsidP="001F2043">
            <w:pPr>
              <w:jc w:val="center"/>
              <w:rPr>
                <w:bCs/>
                <w:sz w:val="18"/>
                <w:szCs w:val="18"/>
              </w:rPr>
            </w:pPr>
            <w:r>
              <w:rPr>
                <w:bCs/>
                <w:sz w:val="18"/>
                <w:szCs w:val="18"/>
              </w:rPr>
              <w:t>1.916.800,00</w:t>
            </w:r>
          </w:p>
        </w:tc>
        <w:tc>
          <w:tcPr>
            <w:tcW w:w="992" w:type="dxa"/>
          </w:tcPr>
          <w:p w:rsidR="00A43398" w:rsidRPr="00D065FA" w:rsidRDefault="0042179C" w:rsidP="001F2043">
            <w:pPr>
              <w:jc w:val="center"/>
              <w:rPr>
                <w:bCs/>
                <w:sz w:val="18"/>
                <w:szCs w:val="18"/>
              </w:rPr>
            </w:pPr>
            <w:r>
              <w:rPr>
                <w:bCs/>
                <w:sz w:val="18"/>
                <w:szCs w:val="18"/>
              </w:rPr>
              <w:t>111,03</w:t>
            </w:r>
          </w:p>
        </w:tc>
        <w:tc>
          <w:tcPr>
            <w:tcW w:w="1418" w:type="dxa"/>
          </w:tcPr>
          <w:p w:rsidR="00A43398" w:rsidRPr="00D065FA" w:rsidRDefault="001F2043" w:rsidP="001F2043">
            <w:pPr>
              <w:jc w:val="center"/>
              <w:rPr>
                <w:bCs/>
                <w:sz w:val="18"/>
                <w:szCs w:val="18"/>
              </w:rPr>
            </w:pPr>
            <w:r>
              <w:rPr>
                <w:bCs/>
                <w:sz w:val="18"/>
                <w:szCs w:val="18"/>
              </w:rPr>
              <w:t>2.12.463,00</w:t>
            </w:r>
          </w:p>
        </w:tc>
        <w:tc>
          <w:tcPr>
            <w:tcW w:w="1276" w:type="dxa"/>
          </w:tcPr>
          <w:p w:rsidR="00A43398" w:rsidRPr="00D065FA" w:rsidRDefault="001F2043" w:rsidP="001F2043">
            <w:pPr>
              <w:jc w:val="center"/>
              <w:rPr>
                <w:bCs/>
                <w:sz w:val="18"/>
                <w:szCs w:val="18"/>
              </w:rPr>
            </w:pPr>
            <w:r>
              <w:rPr>
                <w:bCs/>
                <w:sz w:val="18"/>
                <w:szCs w:val="18"/>
              </w:rPr>
              <w:t>2.160.672,00</w:t>
            </w:r>
          </w:p>
        </w:tc>
        <w:tc>
          <w:tcPr>
            <w:tcW w:w="1275" w:type="dxa"/>
          </w:tcPr>
          <w:p w:rsidR="00A43398" w:rsidRPr="00D065FA" w:rsidRDefault="001F2043" w:rsidP="001F2043">
            <w:pPr>
              <w:jc w:val="center"/>
              <w:rPr>
                <w:bCs/>
                <w:sz w:val="18"/>
                <w:szCs w:val="18"/>
              </w:rPr>
            </w:pPr>
            <w:r w:rsidRPr="001F2043">
              <w:rPr>
                <w:bCs/>
                <w:sz w:val="18"/>
                <w:szCs w:val="18"/>
              </w:rPr>
              <w:t>2.160.672,00</w:t>
            </w:r>
          </w:p>
        </w:tc>
      </w:tr>
      <w:tr w:rsidR="00A43398" w:rsidRPr="00D065FA" w:rsidTr="001F2043">
        <w:trPr>
          <w:trHeight w:val="372"/>
        </w:trPr>
        <w:tc>
          <w:tcPr>
            <w:tcW w:w="959" w:type="dxa"/>
          </w:tcPr>
          <w:p w:rsidR="00A43398" w:rsidRPr="00BA6455" w:rsidRDefault="00A43398" w:rsidP="001F2043">
            <w:pPr>
              <w:jc w:val="center"/>
              <w:rPr>
                <w:b/>
                <w:bCs/>
                <w:sz w:val="18"/>
                <w:szCs w:val="18"/>
              </w:rPr>
            </w:pPr>
            <w:r>
              <w:rPr>
                <w:b/>
                <w:bCs/>
                <w:sz w:val="18"/>
                <w:szCs w:val="18"/>
              </w:rPr>
              <w:t>32</w:t>
            </w:r>
          </w:p>
        </w:tc>
        <w:tc>
          <w:tcPr>
            <w:tcW w:w="1843" w:type="dxa"/>
          </w:tcPr>
          <w:p w:rsidR="00A43398" w:rsidRPr="00D065FA" w:rsidRDefault="00A43398" w:rsidP="001F2043">
            <w:pPr>
              <w:rPr>
                <w:bCs/>
                <w:sz w:val="18"/>
                <w:szCs w:val="18"/>
              </w:rPr>
            </w:pPr>
            <w:r>
              <w:rPr>
                <w:bCs/>
                <w:sz w:val="18"/>
                <w:szCs w:val="18"/>
              </w:rPr>
              <w:t>Materijalni rashodi</w:t>
            </w:r>
          </w:p>
        </w:tc>
        <w:tc>
          <w:tcPr>
            <w:tcW w:w="1275" w:type="dxa"/>
          </w:tcPr>
          <w:p w:rsidR="00A43398" w:rsidRPr="00D065FA" w:rsidRDefault="00156AFD" w:rsidP="001F2043">
            <w:pPr>
              <w:jc w:val="center"/>
              <w:rPr>
                <w:bCs/>
                <w:sz w:val="18"/>
                <w:szCs w:val="18"/>
              </w:rPr>
            </w:pPr>
            <w:r>
              <w:rPr>
                <w:bCs/>
                <w:sz w:val="18"/>
                <w:szCs w:val="18"/>
              </w:rPr>
              <w:t>8.646.540,42</w:t>
            </w:r>
          </w:p>
        </w:tc>
        <w:tc>
          <w:tcPr>
            <w:tcW w:w="1276" w:type="dxa"/>
          </w:tcPr>
          <w:p w:rsidR="00A43398" w:rsidRPr="00D065FA" w:rsidRDefault="001F2043" w:rsidP="001F2043">
            <w:pPr>
              <w:jc w:val="center"/>
              <w:rPr>
                <w:bCs/>
                <w:sz w:val="18"/>
                <w:szCs w:val="18"/>
              </w:rPr>
            </w:pPr>
            <w:r>
              <w:rPr>
                <w:bCs/>
                <w:sz w:val="18"/>
                <w:szCs w:val="18"/>
              </w:rPr>
              <w:t>14.503.675,25</w:t>
            </w:r>
          </w:p>
        </w:tc>
        <w:tc>
          <w:tcPr>
            <w:tcW w:w="992" w:type="dxa"/>
          </w:tcPr>
          <w:p w:rsidR="00A43398" w:rsidRPr="00D065FA" w:rsidRDefault="0042179C" w:rsidP="001F2043">
            <w:pPr>
              <w:jc w:val="center"/>
              <w:rPr>
                <w:bCs/>
                <w:sz w:val="18"/>
                <w:szCs w:val="18"/>
              </w:rPr>
            </w:pPr>
            <w:r>
              <w:rPr>
                <w:bCs/>
                <w:sz w:val="18"/>
                <w:szCs w:val="18"/>
              </w:rPr>
              <w:t>59,62</w:t>
            </w:r>
          </w:p>
        </w:tc>
        <w:tc>
          <w:tcPr>
            <w:tcW w:w="1418" w:type="dxa"/>
          </w:tcPr>
          <w:p w:rsidR="00A43398" w:rsidRPr="00D065FA" w:rsidRDefault="001F2043" w:rsidP="001F2043">
            <w:pPr>
              <w:jc w:val="center"/>
              <w:rPr>
                <w:bCs/>
                <w:sz w:val="18"/>
                <w:szCs w:val="18"/>
              </w:rPr>
            </w:pPr>
            <w:r>
              <w:rPr>
                <w:bCs/>
                <w:sz w:val="18"/>
                <w:szCs w:val="18"/>
              </w:rPr>
              <w:t>10.751.695,00</w:t>
            </w:r>
          </w:p>
        </w:tc>
        <w:tc>
          <w:tcPr>
            <w:tcW w:w="1276" w:type="dxa"/>
          </w:tcPr>
          <w:p w:rsidR="00A43398" w:rsidRPr="00D065FA" w:rsidRDefault="001F2043" w:rsidP="001F2043">
            <w:pPr>
              <w:jc w:val="center"/>
              <w:rPr>
                <w:bCs/>
                <w:sz w:val="18"/>
                <w:szCs w:val="18"/>
              </w:rPr>
            </w:pPr>
            <w:r>
              <w:rPr>
                <w:bCs/>
                <w:sz w:val="18"/>
                <w:szCs w:val="18"/>
              </w:rPr>
              <w:t>11.007.354,00</w:t>
            </w:r>
          </w:p>
        </w:tc>
        <w:tc>
          <w:tcPr>
            <w:tcW w:w="1275" w:type="dxa"/>
          </w:tcPr>
          <w:p w:rsidR="00A43398" w:rsidRPr="00D065FA" w:rsidRDefault="001F2043" w:rsidP="001F2043">
            <w:pPr>
              <w:jc w:val="center"/>
              <w:rPr>
                <w:bCs/>
                <w:sz w:val="18"/>
                <w:szCs w:val="18"/>
              </w:rPr>
            </w:pPr>
            <w:r w:rsidRPr="001F2043">
              <w:rPr>
                <w:bCs/>
                <w:sz w:val="18"/>
                <w:szCs w:val="18"/>
              </w:rPr>
              <w:t>11.007.354,00</w:t>
            </w:r>
          </w:p>
        </w:tc>
      </w:tr>
      <w:tr w:rsidR="00A43398" w:rsidRPr="00D065FA" w:rsidTr="001F2043">
        <w:trPr>
          <w:trHeight w:val="305"/>
        </w:trPr>
        <w:tc>
          <w:tcPr>
            <w:tcW w:w="959" w:type="dxa"/>
          </w:tcPr>
          <w:p w:rsidR="00A43398" w:rsidRPr="00BA6455" w:rsidRDefault="00A43398" w:rsidP="001F2043">
            <w:pPr>
              <w:jc w:val="center"/>
              <w:rPr>
                <w:b/>
                <w:bCs/>
                <w:sz w:val="18"/>
                <w:szCs w:val="18"/>
              </w:rPr>
            </w:pPr>
          </w:p>
          <w:p w:rsidR="00A43398" w:rsidRPr="00BA6455" w:rsidRDefault="00A43398" w:rsidP="00A43398">
            <w:pPr>
              <w:jc w:val="center"/>
              <w:rPr>
                <w:b/>
                <w:bCs/>
                <w:sz w:val="18"/>
                <w:szCs w:val="18"/>
              </w:rPr>
            </w:pPr>
            <w:r>
              <w:rPr>
                <w:b/>
                <w:bCs/>
                <w:sz w:val="18"/>
                <w:szCs w:val="18"/>
              </w:rPr>
              <w:t>34</w:t>
            </w:r>
          </w:p>
        </w:tc>
        <w:tc>
          <w:tcPr>
            <w:tcW w:w="1843" w:type="dxa"/>
          </w:tcPr>
          <w:p w:rsidR="00A43398" w:rsidRPr="00D065FA" w:rsidRDefault="00A43398" w:rsidP="001F2043">
            <w:pPr>
              <w:rPr>
                <w:bCs/>
                <w:sz w:val="18"/>
                <w:szCs w:val="18"/>
              </w:rPr>
            </w:pPr>
            <w:r>
              <w:rPr>
                <w:bCs/>
                <w:sz w:val="18"/>
                <w:szCs w:val="18"/>
              </w:rPr>
              <w:t>Financijski rashodi</w:t>
            </w:r>
          </w:p>
        </w:tc>
        <w:tc>
          <w:tcPr>
            <w:tcW w:w="1275" w:type="dxa"/>
          </w:tcPr>
          <w:p w:rsidR="00A43398" w:rsidRPr="00D065FA" w:rsidRDefault="00156AFD" w:rsidP="001F2043">
            <w:pPr>
              <w:jc w:val="center"/>
              <w:rPr>
                <w:bCs/>
                <w:sz w:val="18"/>
                <w:szCs w:val="18"/>
              </w:rPr>
            </w:pPr>
            <w:r>
              <w:rPr>
                <w:bCs/>
                <w:sz w:val="18"/>
                <w:szCs w:val="18"/>
              </w:rPr>
              <w:t>19.893,37</w:t>
            </w:r>
          </w:p>
        </w:tc>
        <w:tc>
          <w:tcPr>
            <w:tcW w:w="1276" w:type="dxa"/>
          </w:tcPr>
          <w:p w:rsidR="00A43398" w:rsidRPr="00D065FA" w:rsidRDefault="001F2043" w:rsidP="001F2043">
            <w:pPr>
              <w:jc w:val="center"/>
              <w:rPr>
                <w:bCs/>
                <w:sz w:val="18"/>
                <w:szCs w:val="18"/>
              </w:rPr>
            </w:pPr>
            <w:r>
              <w:rPr>
                <w:bCs/>
                <w:sz w:val="18"/>
                <w:szCs w:val="18"/>
              </w:rPr>
              <w:t>34.000,00</w:t>
            </w:r>
          </w:p>
        </w:tc>
        <w:tc>
          <w:tcPr>
            <w:tcW w:w="992" w:type="dxa"/>
          </w:tcPr>
          <w:p w:rsidR="00A43398" w:rsidRPr="00D065FA" w:rsidRDefault="0042179C" w:rsidP="001F2043">
            <w:pPr>
              <w:jc w:val="center"/>
              <w:rPr>
                <w:bCs/>
                <w:sz w:val="18"/>
                <w:szCs w:val="18"/>
              </w:rPr>
            </w:pPr>
            <w:r>
              <w:rPr>
                <w:bCs/>
                <w:sz w:val="18"/>
                <w:szCs w:val="18"/>
              </w:rPr>
              <w:t>58,51</w:t>
            </w:r>
          </w:p>
        </w:tc>
        <w:tc>
          <w:tcPr>
            <w:tcW w:w="1418" w:type="dxa"/>
          </w:tcPr>
          <w:p w:rsidR="00A43398" w:rsidRPr="00D065FA" w:rsidRDefault="001F2043" w:rsidP="001F2043">
            <w:pPr>
              <w:jc w:val="center"/>
              <w:rPr>
                <w:bCs/>
                <w:sz w:val="18"/>
                <w:szCs w:val="18"/>
              </w:rPr>
            </w:pPr>
            <w:r>
              <w:rPr>
                <w:bCs/>
                <w:sz w:val="18"/>
                <w:szCs w:val="18"/>
              </w:rPr>
              <w:t>39.000,00</w:t>
            </w:r>
          </w:p>
        </w:tc>
        <w:tc>
          <w:tcPr>
            <w:tcW w:w="1276" w:type="dxa"/>
          </w:tcPr>
          <w:p w:rsidR="00A43398" w:rsidRPr="00D065FA" w:rsidRDefault="001F2043" w:rsidP="001F2043">
            <w:pPr>
              <w:jc w:val="center"/>
              <w:rPr>
                <w:bCs/>
                <w:sz w:val="18"/>
                <w:szCs w:val="18"/>
              </w:rPr>
            </w:pPr>
            <w:r>
              <w:rPr>
                <w:bCs/>
                <w:sz w:val="18"/>
                <w:szCs w:val="18"/>
              </w:rPr>
              <w:t>39.000,00</w:t>
            </w:r>
          </w:p>
        </w:tc>
        <w:tc>
          <w:tcPr>
            <w:tcW w:w="1275" w:type="dxa"/>
          </w:tcPr>
          <w:p w:rsidR="00A43398" w:rsidRPr="00D065FA" w:rsidRDefault="001F2043" w:rsidP="001F2043">
            <w:pPr>
              <w:jc w:val="center"/>
              <w:rPr>
                <w:bCs/>
                <w:sz w:val="18"/>
                <w:szCs w:val="18"/>
              </w:rPr>
            </w:pPr>
            <w:r w:rsidRPr="001F2043">
              <w:rPr>
                <w:bCs/>
                <w:sz w:val="18"/>
                <w:szCs w:val="18"/>
              </w:rPr>
              <w:t>39.000,00</w:t>
            </w:r>
          </w:p>
        </w:tc>
      </w:tr>
      <w:tr w:rsidR="00A43398" w:rsidRPr="00D065FA" w:rsidTr="001F2043">
        <w:tc>
          <w:tcPr>
            <w:tcW w:w="959" w:type="dxa"/>
          </w:tcPr>
          <w:p w:rsidR="00A43398" w:rsidRPr="00BA6455" w:rsidRDefault="00A43398" w:rsidP="001F2043">
            <w:pPr>
              <w:jc w:val="center"/>
              <w:rPr>
                <w:b/>
                <w:bCs/>
                <w:sz w:val="18"/>
                <w:szCs w:val="18"/>
              </w:rPr>
            </w:pPr>
          </w:p>
          <w:p w:rsidR="00A43398" w:rsidRPr="00BA6455" w:rsidRDefault="00A43398" w:rsidP="001F2043">
            <w:pPr>
              <w:jc w:val="center"/>
              <w:rPr>
                <w:b/>
                <w:bCs/>
                <w:sz w:val="18"/>
                <w:szCs w:val="18"/>
              </w:rPr>
            </w:pPr>
            <w:r>
              <w:rPr>
                <w:b/>
                <w:bCs/>
                <w:sz w:val="18"/>
                <w:szCs w:val="18"/>
              </w:rPr>
              <w:t>35</w:t>
            </w:r>
          </w:p>
        </w:tc>
        <w:tc>
          <w:tcPr>
            <w:tcW w:w="1843" w:type="dxa"/>
          </w:tcPr>
          <w:p w:rsidR="00A43398" w:rsidRPr="00D065FA" w:rsidRDefault="00A43398" w:rsidP="001F2043">
            <w:pPr>
              <w:rPr>
                <w:bCs/>
                <w:sz w:val="18"/>
                <w:szCs w:val="18"/>
              </w:rPr>
            </w:pPr>
            <w:r>
              <w:rPr>
                <w:bCs/>
                <w:sz w:val="18"/>
                <w:szCs w:val="18"/>
              </w:rPr>
              <w:t>Subvencije</w:t>
            </w:r>
          </w:p>
        </w:tc>
        <w:tc>
          <w:tcPr>
            <w:tcW w:w="1275" w:type="dxa"/>
          </w:tcPr>
          <w:p w:rsidR="00A43398" w:rsidRPr="00D065FA" w:rsidRDefault="00156AFD" w:rsidP="001F2043">
            <w:pPr>
              <w:jc w:val="center"/>
              <w:rPr>
                <w:bCs/>
                <w:sz w:val="18"/>
                <w:szCs w:val="18"/>
              </w:rPr>
            </w:pPr>
            <w:r>
              <w:rPr>
                <w:bCs/>
                <w:sz w:val="18"/>
                <w:szCs w:val="18"/>
              </w:rPr>
              <w:t>74.855,09</w:t>
            </w:r>
          </w:p>
        </w:tc>
        <w:tc>
          <w:tcPr>
            <w:tcW w:w="1276" w:type="dxa"/>
          </w:tcPr>
          <w:p w:rsidR="00A43398" w:rsidRPr="00D065FA" w:rsidRDefault="001F2043" w:rsidP="001F2043">
            <w:pPr>
              <w:jc w:val="center"/>
              <w:rPr>
                <w:bCs/>
                <w:sz w:val="18"/>
                <w:szCs w:val="18"/>
              </w:rPr>
            </w:pPr>
            <w:r>
              <w:rPr>
                <w:bCs/>
                <w:sz w:val="18"/>
                <w:szCs w:val="18"/>
              </w:rPr>
              <w:t>0,00</w:t>
            </w:r>
          </w:p>
        </w:tc>
        <w:tc>
          <w:tcPr>
            <w:tcW w:w="992" w:type="dxa"/>
          </w:tcPr>
          <w:p w:rsidR="00A43398" w:rsidRPr="00D065FA" w:rsidRDefault="0042179C" w:rsidP="001F2043">
            <w:pPr>
              <w:jc w:val="center"/>
              <w:rPr>
                <w:bCs/>
                <w:sz w:val="18"/>
                <w:szCs w:val="18"/>
              </w:rPr>
            </w:pPr>
            <w:r>
              <w:rPr>
                <w:bCs/>
                <w:sz w:val="18"/>
                <w:szCs w:val="18"/>
              </w:rPr>
              <w:t>0,00</w:t>
            </w:r>
          </w:p>
        </w:tc>
        <w:tc>
          <w:tcPr>
            <w:tcW w:w="1418" w:type="dxa"/>
          </w:tcPr>
          <w:p w:rsidR="00A43398" w:rsidRPr="00D065FA" w:rsidRDefault="001F2043" w:rsidP="001F2043">
            <w:pPr>
              <w:jc w:val="center"/>
              <w:rPr>
                <w:bCs/>
                <w:sz w:val="18"/>
                <w:szCs w:val="18"/>
              </w:rPr>
            </w:pPr>
            <w:r>
              <w:rPr>
                <w:bCs/>
                <w:sz w:val="18"/>
                <w:szCs w:val="18"/>
              </w:rPr>
              <w:t>0,00</w:t>
            </w:r>
          </w:p>
        </w:tc>
        <w:tc>
          <w:tcPr>
            <w:tcW w:w="1276" w:type="dxa"/>
          </w:tcPr>
          <w:p w:rsidR="00A43398" w:rsidRPr="00D065FA" w:rsidRDefault="001F2043" w:rsidP="001F2043">
            <w:pPr>
              <w:jc w:val="center"/>
              <w:rPr>
                <w:bCs/>
                <w:sz w:val="18"/>
                <w:szCs w:val="18"/>
              </w:rPr>
            </w:pPr>
            <w:r>
              <w:rPr>
                <w:bCs/>
                <w:sz w:val="18"/>
                <w:szCs w:val="18"/>
              </w:rPr>
              <w:t>0,00</w:t>
            </w:r>
          </w:p>
        </w:tc>
        <w:tc>
          <w:tcPr>
            <w:tcW w:w="1275" w:type="dxa"/>
          </w:tcPr>
          <w:p w:rsidR="00A43398" w:rsidRPr="00D065FA" w:rsidRDefault="001F2043" w:rsidP="001F2043">
            <w:pPr>
              <w:jc w:val="center"/>
              <w:rPr>
                <w:bCs/>
                <w:sz w:val="18"/>
                <w:szCs w:val="18"/>
              </w:rPr>
            </w:pPr>
            <w:r>
              <w:rPr>
                <w:bCs/>
                <w:sz w:val="18"/>
                <w:szCs w:val="18"/>
              </w:rPr>
              <w:t>0,00</w:t>
            </w:r>
          </w:p>
        </w:tc>
      </w:tr>
      <w:tr w:rsidR="001F2043" w:rsidRPr="00D065FA" w:rsidTr="001F2043">
        <w:tc>
          <w:tcPr>
            <w:tcW w:w="959" w:type="dxa"/>
          </w:tcPr>
          <w:p w:rsidR="001F2043" w:rsidRDefault="001F2043" w:rsidP="001F2043">
            <w:pPr>
              <w:jc w:val="center"/>
              <w:rPr>
                <w:b/>
                <w:bCs/>
                <w:sz w:val="18"/>
                <w:szCs w:val="18"/>
              </w:rPr>
            </w:pPr>
          </w:p>
          <w:p w:rsidR="001F2043" w:rsidRPr="00BA6455" w:rsidRDefault="001F2043" w:rsidP="001F2043">
            <w:pPr>
              <w:jc w:val="center"/>
              <w:rPr>
                <w:b/>
                <w:bCs/>
                <w:sz w:val="18"/>
                <w:szCs w:val="18"/>
              </w:rPr>
            </w:pPr>
            <w:r>
              <w:rPr>
                <w:b/>
                <w:bCs/>
                <w:sz w:val="18"/>
                <w:szCs w:val="18"/>
              </w:rPr>
              <w:t>36</w:t>
            </w:r>
          </w:p>
        </w:tc>
        <w:tc>
          <w:tcPr>
            <w:tcW w:w="1843" w:type="dxa"/>
          </w:tcPr>
          <w:p w:rsidR="001F2043" w:rsidRDefault="001F2043" w:rsidP="001F2043">
            <w:pPr>
              <w:rPr>
                <w:bCs/>
                <w:sz w:val="18"/>
                <w:szCs w:val="18"/>
              </w:rPr>
            </w:pPr>
            <w:r>
              <w:rPr>
                <w:bCs/>
                <w:sz w:val="18"/>
                <w:szCs w:val="18"/>
              </w:rPr>
              <w:t xml:space="preserve">Pomoći dane u </w:t>
            </w:r>
            <w:proofErr w:type="spellStart"/>
            <w:r>
              <w:rPr>
                <w:bCs/>
                <w:sz w:val="18"/>
                <w:szCs w:val="18"/>
              </w:rPr>
              <w:t>inozem</w:t>
            </w:r>
            <w:proofErr w:type="spellEnd"/>
            <w:r>
              <w:rPr>
                <w:bCs/>
                <w:sz w:val="18"/>
                <w:szCs w:val="18"/>
              </w:rPr>
              <w:t>. i unutar općeg proračuna</w:t>
            </w:r>
          </w:p>
        </w:tc>
        <w:tc>
          <w:tcPr>
            <w:tcW w:w="1275" w:type="dxa"/>
          </w:tcPr>
          <w:p w:rsidR="001F2043" w:rsidRDefault="001F2043" w:rsidP="001F2043">
            <w:pPr>
              <w:jc w:val="center"/>
              <w:rPr>
                <w:bCs/>
                <w:sz w:val="18"/>
                <w:szCs w:val="18"/>
              </w:rPr>
            </w:pPr>
          </w:p>
          <w:p w:rsidR="001F2043" w:rsidRDefault="001F2043" w:rsidP="001F2043">
            <w:pPr>
              <w:jc w:val="center"/>
              <w:rPr>
                <w:bCs/>
                <w:sz w:val="18"/>
                <w:szCs w:val="18"/>
              </w:rPr>
            </w:pPr>
            <w:r>
              <w:rPr>
                <w:bCs/>
                <w:sz w:val="18"/>
                <w:szCs w:val="18"/>
              </w:rPr>
              <w:t>0,00</w:t>
            </w:r>
          </w:p>
        </w:tc>
        <w:tc>
          <w:tcPr>
            <w:tcW w:w="1276" w:type="dxa"/>
          </w:tcPr>
          <w:p w:rsidR="001F2043" w:rsidRDefault="001F2043" w:rsidP="001F2043">
            <w:pPr>
              <w:jc w:val="center"/>
              <w:rPr>
                <w:bCs/>
                <w:sz w:val="18"/>
                <w:szCs w:val="18"/>
              </w:rPr>
            </w:pPr>
          </w:p>
          <w:p w:rsidR="001F2043" w:rsidRPr="00D065FA" w:rsidRDefault="001F2043" w:rsidP="001F2043">
            <w:pPr>
              <w:jc w:val="center"/>
              <w:rPr>
                <w:bCs/>
                <w:sz w:val="18"/>
                <w:szCs w:val="18"/>
              </w:rPr>
            </w:pPr>
            <w:r>
              <w:rPr>
                <w:bCs/>
                <w:sz w:val="18"/>
                <w:szCs w:val="18"/>
              </w:rPr>
              <w:t>40.000,00</w:t>
            </w:r>
          </w:p>
        </w:tc>
        <w:tc>
          <w:tcPr>
            <w:tcW w:w="992" w:type="dxa"/>
          </w:tcPr>
          <w:p w:rsidR="001F2043" w:rsidRDefault="001F2043" w:rsidP="001F2043">
            <w:pPr>
              <w:jc w:val="center"/>
              <w:rPr>
                <w:bCs/>
                <w:sz w:val="18"/>
                <w:szCs w:val="18"/>
              </w:rPr>
            </w:pPr>
          </w:p>
          <w:p w:rsidR="0042179C" w:rsidRPr="00D065FA" w:rsidRDefault="0042179C" w:rsidP="001F2043">
            <w:pPr>
              <w:jc w:val="center"/>
              <w:rPr>
                <w:bCs/>
                <w:sz w:val="18"/>
                <w:szCs w:val="18"/>
              </w:rPr>
            </w:pPr>
            <w:r>
              <w:rPr>
                <w:bCs/>
                <w:sz w:val="18"/>
                <w:szCs w:val="18"/>
              </w:rPr>
              <w:t>0,00</w:t>
            </w:r>
          </w:p>
        </w:tc>
        <w:tc>
          <w:tcPr>
            <w:tcW w:w="1418" w:type="dxa"/>
          </w:tcPr>
          <w:p w:rsidR="001F2043" w:rsidRPr="00D065FA" w:rsidRDefault="001F2043" w:rsidP="001F2043">
            <w:pPr>
              <w:jc w:val="center"/>
              <w:rPr>
                <w:bCs/>
                <w:sz w:val="18"/>
                <w:szCs w:val="18"/>
              </w:rPr>
            </w:pPr>
            <w:r>
              <w:rPr>
                <w:bCs/>
                <w:sz w:val="18"/>
                <w:szCs w:val="18"/>
              </w:rPr>
              <w:t>20.000,00</w:t>
            </w:r>
          </w:p>
        </w:tc>
        <w:tc>
          <w:tcPr>
            <w:tcW w:w="1276" w:type="dxa"/>
          </w:tcPr>
          <w:p w:rsidR="001F2043" w:rsidRPr="00D065FA" w:rsidRDefault="001F2043" w:rsidP="001F2043">
            <w:pPr>
              <w:jc w:val="center"/>
              <w:rPr>
                <w:bCs/>
                <w:sz w:val="18"/>
                <w:szCs w:val="18"/>
              </w:rPr>
            </w:pPr>
            <w:r>
              <w:rPr>
                <w:bCs/>
                <w:sz w:val="18"/>
                <w:szCs w:val="18"/>
              </w:rPr>
              <w:t>20.000,00</w:t>
            </w:r>
          </w:p>
        </w:tc>
        <w:tc>
          <w:tcPr>
            <w:tcW w:w="1275" w:type="dxa"/>
          </w:tcPr>
          <w:p w:rsidR="001F2043" w:rsidRPr="00D065FA" w:rsidRDefault="001F2043" w:rsidP="001F2043">
            <w:pPr>
              <w:jc w:val="center"/>
              <w:rPr>
                <w:bCs/>
                <w:sz w:val="18"/>
                <w:szCs w:val="18"/>
              </w:rPr>
            </w:pPr>
            <w:r>
              <w:rPr>
                <w:bCs/>
                <w:sz w:val="18"/>
                <w:szCs w:val="18"/>
              </w:rPr>
              <w:t>20.000,00</w:t>
            </w:r>
          </w:p>
        </w:tc>
      </w:tr>
      <w:tr w:rsidR="00A43398" w:rsidRPr="00D065FA" w:rsidTr="001F2043">
        <w:tc>
          <w:tcPr>
            <w:tcW w:w="959" w:type="dxa"/>
          </w:tcPr>
          <w:p w:rsidR="00A43398" w:rsidRPr="00BA6455" w:rsidRDefault="00A43398" w:rsidP="001F2043">
            <w:pPr>
              <w:jc w:val="center"/>
              <w:rPr>
                <w:b/>
                <w:bCs/>
                <w:sz w:val="18"/>
                <w:szCs w:val="18"/>
              </w:rPr>
            </w:pPr>
          </w:p>
          <w:p w:rsidR="00A43398" w:rsidRPr="00BA6455" w:rsidRDefault="00A43398" w:rsidP="001F2043">
            <w:pPr>
              <w:jc w:val="center"/>
              <w:rPr>
                <w:b/>
                <w:bCs/>
                <w:sz w:val="18"/>
                <w:szCs w:val="18"/>
              </w:rPr>
            </w:pPr>
            <w:r>
              <w:rPr>
                <w:b/>
                <w:bCs/>
                <w:sz w:val="18"/>
                <w:szCs w:val="18"/>
              </w:rPr>
              <w:t>37</w:t>
            </w:r>
          </w:p>
        </w:tc>
        <w:tc>
          <w:tcPr>
            <w:tcW w:w="1843" w:type="dxa"/>
          </w:tcPr>
          <w:p w:rsidR="00A43398" w:rsidRPr="00D065FA" w:rsidRDefault="00A43398" w:rsidP="001F2043">
            <w:pPr>
              <w:rPr>
                <w:bCs/>
                <w:sz w:val="18"/>
                <w:szCs w:val="18"/>
              </w:rPr>
            </w:pPr>
            <w:r>
              <w:rPr>
                <w:bCs/>
                <w:sz w:val="18"/>
                <w:szCs w:val="18"/>
              </w:rPr>
              <w:t xml:space="preserve">Naknade </w:t>
            </w:r>
            <w:proofErr w:type="spellStart"/>
            <w:r>
              <w:rPr>
                <w:bCs/>
                <w:sz w:val="18"/>
                <w:szCs w:val="18"/>
              </w:rPr>
              <w:t>građ</w:t>
            </w:r>
            <w:proofErr w:type="spellEnd"/>
            <w:r>
              <w:rPr>
                <w:bCs/>
                <w:sz w:val="18"/>
                <w:szCs w:val="18"/>
              </w:rPr>
              <w:t xml:space="preserve">. i kućanstvima od </w:t>
            </w:r>
            <w:proofErr w:type="spellStart"/>
            <w:r>
              <w:rPr>
                <w:bCs/>
                <w:sz w:val="18"/>
                <w:szCs w:val="18"/>
              </w:rPr>
              <w:t>osig</w:t>
            </w:r>
            <w:proofErr w:type="spellEnd"/>
            <w:r>
              <w:rPr>
                <w:bCs/>
                <w:sz w:val="18"/>
                <w:szCs w:val="18"/>
              </w:rPr>
              <w:t>. i dr. naknade</w:t>
            </w:r>
          </w:p>
        </w:tc>
        <w:tc>
          <w:tcPr>
            <w:tcW w:w="1275" w:type="dxa"/>
          </w:tcPr>
          <w:p w:rsidR="00A43398" w:rsidRDefault="00A43398" w:rsidP="001F2043">
            <w:pPr>
              <w:jc w:val="center"/>
              <w:rPr>
                <w:bCs/>
                <w:sz w:val="18"/>
                <w:szCs w:val="18"/>
              </w:rPr>
            </w:pPr>
          </w:p>
          <w:p w:rsidR="00156AFD" w:rsidRPr="00D065FA" w:rsidRDefault="00156AFD" w:rsidP="001F2043">
            <w:pPr>
              <w:jc w:val="center"/>
              <w:rPr>
                <w:bCs/>
                <w:sz w:val="18"/>
                <w:szCs w:val="18"/>
              </w:rPr>
            </w:pPr>
            <w:r>
              <w:rPr>
                <w:bCs/>
                <w:sz w:val="18"/>
                <w:szCs w:val="18"/>
              </w:rPr>
              <w:t>308.065,10</w:t>
            </w:r>
          </w:p>
        </w:tc>
        <w:tc>
          <w:tcPr>
            <w:tcW w:w="1276" w:type="dxa"/>
          </w:tcPr>
          <w:p w:rsidR="00A43398" w:rsidRDefault="00A43398" w:rsidP="001F2043">
            <w:pPr>
              <w:jc w:val="center"/>
              <w:rPr>
                <w:bCs/>
                <w:sz w:val="18"/>
                <w:szCs w:val="18"/>
              </w:rPr>
            </w:pPr>
          </w:p>
          <w:p w:rsidR="001F2043" w:rsidRPr="00D065FA" w:rsidRDefault="001F2043" w:rsidP="001F2043">
            <w:pPr>
              <w:jc w:val="center"/>
              <w:rPr>
                <w:bCs/>
                <w:sz w:val="18"/>
                <w:szCs w:val="18"/>
              </w:rPr>
            </w:pPr>
            <w:r>
              <w:rPr>
                <w:bCs/>
                <w:sz w:val="18"/>
                <w:szCs w:val="18"/>
              </w:rPr>
              <w:t>475.000,00</w:t>
            </w:r>
          </w:p>
        </w:tc>
        <w:tc>
          <w:tcPr>
            <w:tcW w:w="992" w:type="dxa"/>
          </w:tcPr>
          <w:p w:rsidR="00A43398" w:rsidRDefault="00A43398" w:rsidP="001F2043">
            <w:pPr>
              <w:jc w:val="center"/>
              <w:rPr>
                <w:bCs/>
                <w:sz w:val="18"/>
                <w:szCs w:val="18"/>
              </w:rPr>
            </w:pPr>
          </w:p>
          <w:p w:rsidR="0042179C" w:rsidRPr="00D065FA" w:rsidRDefault="0042179C" w:rsidP="001F2043">
            <w:pPr>
              <w:jc w:val="center"/>
              <w:rPr>
                <w:bCs/>
                <w:sz w:val="18"/>
                <w:szCs w:val="18"/>
              </w:rPr>
            </w:pPr>
            <w:r>
              <w:rPr>
                <w:bCs/>
                <w:sz w:val="18"/>
                <w:szCs w:val="18"/>
              </w:rPr>
              <w:t>64,86</w:t>
            </w:r>
          </w:p>
        </w:tc>
        <w:tc>
          <w:tcPr>
            <w:tcW w:w="1418" w:type="dxa"/>
          </w:tcPr>
          <w:p w:rsidR="00A43398" w:rsidRDefault="00A43398" w:rsidP="001F2043">
            <w:pPr>
              <w:jc w:val="center"/>
              <w:rPr>
                <w:bCs/>
                <w:sz w:val="18"/>
                <w:szCs w:val="18"/>
              </w:rPr>
            </w:pPr>
          </w:p>
          <w:p w:rsidR="001F2043" w:rsidRPr="00D065FA" w:rsidRDefault="001F2043" w:rsidP="001F2043">
            <w:pPr>
              <w:jc w:val="center"/>
              <w:rPr>
                <w:bCs/>
                <w:sz w:val="18"/>
                <w:szCs w:val="18"/>
              </w:rPr>
            </w:pPr>
            <w:r>
              <w:rPr>
                <w:bCs/>
                <w:sz w:val="18"/>
                <w:szCs w:val="18"/>
              </w:rPr>
              <w:t>485.000,00</w:t>
            </w:r>
          </w:p>
        </w:tc>
        <w:tc>
          <w:tcPr>
            <w:tcW w:w="1276" w:type="dxa"/>
          </w:tcPr>
          <w:p w:rsidR="001F2043" w:rsidRDefault="001F2043" w:rsidP="001F2043">
            <w:pPr>
              <w:jc w:val="center"/>
              <w:rPr>
                <w:bCs/>
                <w:sz w:val="18"/>
                <w:szCs w:val="18"/>
              </w:rPr>
            </w:pPr>
          </w:p>
          <w:p w:rsidR="00A43398" w:rsidRPr="00D065FA" w:rsidRDefault="001F2043" w:rsidP="001F2043">
            <w:pPr>
              <w:jc w:val="center"/>
              <w:rPr>
                <w:bCs/>
                <w:sz w:val="18"/>
                <w:szCs w:val="18"/>
              </w:rPr>
            </w:pPr>
            <w:r>
              <w:rPr>
                <w:bCs/>
                <w:sz w:val="18"/>
                <w:szCs w:val="18"/>
              </w:rPr>
              <w:t>625.000,00</w:t>
            </w:r>
          </w:p>
        </w:tc>
        <w:tc>
          <w:tcPr>
            <w:tcW w:w="1275" w:type="dxa"/>
          </w:tcPr>
          <w:p w:rsidR="00A43398" w:rsidRDefault="00A43398" w:rsidP="001F2043">
            <w:pPr>
              <w:jc w:val="center"/>
              <w:rPr>
                <w:bCs/>
                <w:sz w:val="18"/>
                <w:szCs w:val="18"/>
              </w:rPr>
            </w:pPr>
          </w:p>
          <w:p w:rsidR="001F2043" w:rsidRPr="00D065FA" w:rsidRDefault="001F2043" w:rsidP="001F2043">
            <w:pPr>
              <w:jc w:val="center"/>
              <w:rPr>
                <w:bCs/>
                <w:sz w:val="18"/>
                <w:szCs w:val="18"/>
              </w:rPr>
            </w:pPr>
            <w:r>
              <w:rPr>
                <w:bCs/>
                <w:sz w:val="18"/>
                <w:szCs w:val="18"/>
              </w:rPr>
              <w:t>625.000,00</w:t>
            </w:r>
          </w:p>
        </w:tc>
      </w:tr>
      <w:tr w:rsidR="00A43398" w:rsidRPr="00D065FA" w:rsidTr="001F2043">
        <w:trPr>
          <w:trHeight w:val="333"/>
        </w:trPr>
        <w:tc>
          <w:tcPr>
            <w:tcW w:w="959" w:type="dxa"/>
          </w:tcPr>
          <w:p w:rsidR="00A43398" w:rsidRPr="00BA6455" w:rsidRDefault="00A43398" w:rsidP="001F2043">
            <w:pPr>
              <w:jc w:val="center"/>
              <w:rPr>
                <w:b/>
                <w:bCs/>
                <w:sz w:val="18"/>
                <w:szCs w:val="18"/>
              </w:rPr>
            </w:pPr>
            <w:r>
              <w:rPr>
                <w:b/>
                <w:bCs/>
                <w:sz w:val="18"/>
                <w:szCs w:val="18"/>
              </w:rPr>
              <w:t>38</w:t>
            </w:r>
          </w:p>
        </w:tc>
        <w:tc>
          <w:tcPr>
            <w:tcW w:w="1843" w:type="dxa"/>
          </w:tcPr>
          <w:p w:rsidR="00A43398" w:rsidRPr="00D065FA" w:rsidRDefault="00A43398" w:rsidP="001F2043">
            <w:pPr>
              <w:rPr>
                <w:bCs/>
                <w:sz w:val="18"/>
                <w:szCs w:val="18"/>
              </w:rPr>
            </w:pPr>
            <w:r>
              <w:rPr>
                <w:bCs/>
                <w:sz w:val="18"/>
                <w:szCs w:val="18"/>
              </w:rPr>
              <w:t>Ostali rashodi</w:t>
            </w:r>
          </w:p>
        </w:tc>
        <w:tc>
          <w:tcPr>
            <w:tcW w:w="1275" w:type="dxa"/>
          </w:tcPr>
          <w:p w:rsidR="00A43398" w:rsidRPr="00D065FA" w:rsidRDefault="00156AFD" w:rsidP="001F2043">
            <w:pPr>
              <w:jc w:val="center"/>
              <w:rPr>
                <w:bCs/>
                <w:sz w:val="18"/>
                <w:szCs w:val="18"/>
              </w:rPr>
            </w:pPr>
            <w:r>
              <w:rPr>
                <w:bCs/>
                <w:sz w:val="18"/>
                <w:szCs w:val="18"/>
              </w:rPr>
              <w:t>997.565,64</w:t>
            </w:r>
          </w:p>
        </w:tc>
        <w:tc>
          <w:tcPr>
            <w:tcW w:w="1276" w:type="dxa"/>
          </w:tcPr>
          <w:p w:rsidR="00A43398" w:rsidRPr="00D065FA" w:rsidRDefault="001F2043" w:rsidP="001F2043">
            <w:pPr>
              <w:jc w:val="center"/>
              <w:rPr>
                <w:bCs/>
                <w:sz w:val="18"/>
                <w:szCs w:val="18"/>
              </w:rPr>
            </w:pPr>
            <w:r>
              <w:rPr>
                <w:bCs/>
                <w:sz w:val="18"/>
                <w:szCs w:val="18"/>
              </w:rPr>
              <w:t>5.507.000,00</w:t>
            </w:r>
          </w:p>
        </w:tc>
        <w:tc>
          <w:tcPr>
            <w:tcW w:w="992" w:type="dxa"/>
          </w:tcPr>
          <w:p w:rsidR="00A43398" w:rsidRPr="00D065FA" w:rsidRDefault="0042179C" w:rsidP="001F2043">
            <w:pPr>
              <w:jc w:val="center"/>
              <w:rPr>
                <w:bCs/>
                <w:sz w:val="18"/>
                <w:szCs w:val="18"/>
              </w:rPr>
            </w:pPr>
            <w:r>
              <w:rPr>
                <w:bCs/>
                <w:sz w:val="18"/>
                <w:szCs w:val="18"/>
              </w:rPr>
              <w:t>18,11</w:t>
            </w:r>
          </w:p>
        </w:tc>
        <w:tc>
          <w:tcPr>
            <w:tcW w:w="1418" w:type="dxa"/>
          </w:tcPr>
          <w:p w:rsidR="00A43398" w:rsidRPr="00D065FA" w:rsidRDefault="001F2043" w:rsidP="001F2043">
            <w:pPr>
              <w:jc w:val="center"/>
              <w:rPr>
                <w:bCs/>
                <w:sz w:val="18"/>
                <w:szCs w:val="18"/>
              </w:rPr>
            </w:pPr>
            <w:r>
              <w:rPr>
                <w:bCs/>
                <w:sz w:val="18"/>
                <w:szCs w:val="18"/>
              </w:rPr>
              <w:t>4.512.000,00</w:t>
            </w:r>
          </w:p>
        </w:tc>
        <w:tc>
          <w:tcPr>
            <w:tcW w:w="1276" w:type="dxa"/>
          </w:tcPr>
          <w:p w:rsidR="00A43398" w:rsidRPr="00D065FA" w:rsidRDefault="001F2043" w:rsidP="001F2043">
            <w:pPr>
              <w:jc w:val="center"/>
              <w:rPr>
                <w:bCs/>
                <w:sz w:val="18"/>
                <w:szCs w:val="18"/>
              </w:rPr>
            </w:pPr>
            <w:r>
              <w:rPr>
                <w:bCs/>
                <w:sz w:val="18"/>
                <w:szCs w:val="18"/>
              </w:rPr>
              <w:t>3.112.000,00</w:t>
            </w:r>
          </w:p>
        </w:tc>
        <w:tc>
          <w:tcPr>
            <w:tcW w:w="1275" w:type="dxa"/>
          </w:tcPr>
          <w:p w:rsidR="00A43398" w:rsidRPr="00D065FA" w:rsidRDefault="00A43398" w:rsidP="001F2043">
            <w:pPr>
              <w:jc w:val="center"/>
              <w:rPr>
                <w:bCs/>
                <w:sz w:val="18"/>
                <w:szCs w:val="18"/>
              </w:rPr>
            </w:pPr>
          </w:p>
        </w:tc>
      </w:tr>
      <w:tr w:rsidR="00A43398" w:rsidRPr="00D065FA" w:rsidTr="001F2043">
        <w:trPr>
          <w:trHeight w:val="282"/>
        </w:trPr>
        <w:tc>
          <w:tcPr>
            <w:tcW w:w="959" w:type="dxa"/>
          </w:tcPr>
          <w:p w:rsidR="00A43398" w:rsidRPr="00BA6455" w:rsidRDefault="00A43398" w:rsidP="001F2043">
            <w:pPr>
              <w:jc w:val="center"/>
              <w:rPr>
                <w:b/>
                <w:bCs/>
                <w:sz w:val="18"/>
                <w:szCs w:val="18"/>
              </w:rPr>
            </w:pPr>
            <w:r>
              <w:rPr>
                <w:b/>
                <w:bCs/>
                <w:sz w:val="18"/>
                <w:szCs w:val="18"/>
              </w:rPr>
              <w:t>41</w:t>
            </w:r>
          </w:p>
        </w:tc>
        <w:tc>
          <w:tcPr>
            <w:tcW w:w="1843" w:type="dxa"/>
          </w:tcPr>
          <w:p w:rsidR="00A43398" w:rsidRPr="00D065FA" w:rsidRDefault="00A43398" w:rsidP="001F2043">
            <w:pPr>
              <w:rPr>
                <w:bCs/>
                <w:sz w:val="18"/>
                <w:szCs w:val="18"/>
              </w:rPr>
            </w:pPr>
            <w:r>
              <w:rPr>
                <w:bCs/>
                <w:sz w:val="18"/>
                <w:szCs w:val="18"/>
              </w:rPr>
              <w:t xml:space="preserve">Rashodi za nabavu </w:t>
            </w:r>
            <w:proofErr w:type="spellStart"/>
            <w:r>
              <w:rPr>
                <w:bCs/>
                <w:sz w:val="18"/>
                <w:szCs w:val="18"/>
              </w:rPr>
              <w:t>neproizv.dug</w:t>
            </w:r>
            <w:proofErr w:type="spellEnd"/>
            <w:r>
              <w:rPr>
                <w:bCs/>
                <w:sz w:val="18"/>
                <w:szCs w:val="18"/>
              </w:rPr>
              <w:t>. imovine</w:t>
            </w:r>
          </w:p>
        </w:tc>
        <w:tc>
          <w:tcPr>
            <w:tcW w:w="1275" w:type="dxa"/>
          </w:tcPr>
          <w:p w:rsidR="00A43398" w:rsidRPr="00D065FA" w:rsidRDefault="00156AFD" w:rsidP="001F2043">
            <w:pPr>
              <w:jc w:val="center"/>
              <w:rPr>
                <w:bCs/>
                <w:sz w:val="18"/>
                <w:szCs w:val="18"/>
              </w:rPr>
            </w:pPr>
            <w:r>
              <w:rPr>
                <w:bCs/>
                <w:sz w:val="18"/>
                <w:szCs w:val="18"/>
              </w:rPr>
              <w:t>636.266,78</w:t>
            </w:r>
          </w:p>
        </w:tc>
        <w:tc>
          <w:tcPr>
            <w:tcW w:w="1276" w:type="dxa"/>
          </w:tcPr>
          <w:p w:rsidR="00A43398" w:rsidRPr="00D065FA" w:rsidRDefault="001F2043" w:rsidP="001F2043">
            <w:pPr>
              <w:jc w:val="center"/>
              <w:rPr>
                <w:bCs/>
                <w:sz w:val="18"/>
                <w:szCs w:val="18"/>
              </w:rPr>
            </w:pPr>
            <w:r>
              <w:rPr>
                <w:bCs/>
                <w:sz w:val="18"/>
                <w:szCs w:val="18"/>
              </w:rPr>
              <w:t>694.368,75</w:t>
            </w:r>
          </w:p>
        </w:tc>
        <w:tc>
          <w:tcPr>
            <w:tcW w:w="992" w:type="dxa"/>
          </w:tcPr>
          <w:p w:rsidR="00A43398" w:rsidRPr="00D065FA" w:rsidRDefault="0042179C" w:rsidP="001F2043">
            <w:pPr>
              <w:jc w:val="center"/>
              <w:rPr>
                <w:bCs/>
                <w:sz w:val="18"/>
                <w:szCs w:val="18"/>
              </w:rPr>
            </w:pPr>
            <w:r>
              <w:rPr>
                <w:bCs/>
                <w:sz w:val="18"/>
                <w:szCs w:val="18"/>
              </w:rPr>
              <w:t>91,63</w:t>
            </w:r>
          </w:p>
        </w:tc>
        <w:tc>
          <w:tcPr>
            <w:tcW w:w="1418" w:type="dxa"/>
          </w:tcPr>
          <w:p w:rsidR="00A43398" w:rsidRPr="00D065FA" w:rsidRDefault="001F2043" w:rsidP="001F2043">
            <w:pPr>
              <w:jc w:val="center"/>
              <w:rPr>
                <w:bCs/>
                <w:sz w:val="18"/>
                <w:szCs w:val="18"/>
              </w:rPr>
            </w:pPr>
            <w:r>
              <w:rPr>
                <w:bCs/>
                <w:sz w:val="18"/>
                <w:szCs w:val="18"/>
              </w:rPr>
              <w:t>100.000,00</w:t>
            </w:r>
          </w:p>
        </w:tc>
        <w:tc>
          <w:tcPr>
            <w:tcW w:w="1276" w:type="dxa"/>
          </w:tcPr>
          <w:p w:rsidR="00A43398" w:rsidRPr="00D065FA" w:rsidRDefault="001F2043" w:rsidP="001F2043">
            <w:pPr>
              <w:jc w:val="center"/>
              <w:rPr>
                <w:bCs/>
                <w:sz w:val="18"/>
                <w:szCs w:val="18"/>
              </w:rPr>
            </w:pPr>
            <w:r w:rsidRPr="001F2043">
              <w:rPr>
                <w:bCs/>
                <w:sz w:val="18"/>
                <w:szCs w:val="18"/>
              </w:rPr>
              <w:t>100.000,00</w:t>
            </w:r>
          </w:p>
        </w:tc>
        <w:tc>
          <w:tcPr>
            <w:tcW w:w="1275" w:type="dxa"/>
          </w:tcPr>
          <w:p w:rsidR="00A43398" w:rsidRPr="00D065FA" w:rsidRDefault="001F2043" w:rsidP="001F2043">
            <w:pPr>
              <w:jc w:val="center"/>
              <w:rPr>
                <w:bCs/>
                <w:sz w:val="18"/>
                <w:szCs w:val="18"/>
              </w:rPr>
            </w:pPr>
            <w:r w:rsidRPr="001F2043">
              <w:rPr>
                <w:bCs/>
                <w:sz w:val="18"/>
                <w:szCs w:val="18"/>
              </w:rPr>
              <w:t>100.000,00</w:t>
            </w:r>
          </w:p>
        </w:tc>
      </w:tr>
      <w:tr w:rsidR="00A43398" w:rsidRPr="00D065FA" w:rsidTr="001F2043">
        <w:trPr>
          <w:trHeight w:val="257"/>
        </w:trPr>
        <w:tc>
          <w:tcPr>
            <w:tcW w:w="959" w:type="dxa"/>
          </w:tcPr>
          <w:p w:rsidR="00A43398" w:rsidRPr="00BA6455" w:rsidRDefault="00A43398" w:rsidP="001F2043">
            <w:pPr>
              <w:jc w:val="center"/>
              <w:rPr>
                <w:b/>
                <w:bCs/>
                <w:sz w:val="18"/>
                <w:szCs w:val="18"/>
              </w:rPr>
            </w:pPr>
            <w:r>
              <w:rPr>
                <w:b/>
                <w:bCs/>
                <w:sz w:val="18"/>
                <w:szCs w:val="18"/>
              </w:rPr>
              <w:t>42</w:t>
            </w:r>
          </w:p>
        </w:tc>
        <w:tc>
          <w:tcPr>
            <w:tcW w:w="1843" w:type="dxa"/>
          </w:tcPr>
          <w:p w:rsidR="00A43398" w:rsidRPr="00D065FA" w:rsidRDefault="00A43398" w:rsidP="001F2043">
            <w:pPr>
              <w:rPr>
                <w:bCs/>
                <w:sz w:val="18"/>
                <w:szCs w:val="18"/>
              </w:rPr>
            </w:pPr>
            <w:r>
              <w:rPr>
                <w:bCs/>
                <w:sz w:val="18"/>
                <w:szCs w:val="18"/>
              </w:rPr>
              <w:t xml:space="preserve">Rashodi za nabavu </w:t>
            </w:r>
            <w:proofErr w:type="spellStart"/>
            <w:r>
              <w:rPr>
                <w:bCs/>
                <w:sz w:val="18"/>
                <w:szCs w:val="18"/>
              </w:rPr>
              <w:t>proizv</w:t>
            </w:r>
            <w:proofErr w:type="spellEnd"/>
            <w:r>
              <w:rPr>
                <w:bCs/>
                <w:sz w:val="18"/>
                <w:szCs w:val="18"/>
              </w:rPr>
              <w:t>. dug. imovine</w:t>
            </w:r>
          </w:p>
        </w:tc>
        <w:tc>
          <w:tcPr>
            <w:tcW w:w="1275" w:type="dxa"/>
          </w:tcPr>
          <w:p w:rsidR="00A43398" w:rsidRPr="00D065FA" w:rsidRDefault="00156AFD" w:rsidP="001F2043">
            <w:pPr>
              <w:jc w:val="center"/>
              <w:rPr>
                <w:bCs/>
                <w:sz w:val="18"/>
                <w:szCs w:val="18"/>
              </w:rPr>
            </w:pPr>
            <w:r>
              <w:rPr>
                <w:bCs/>
                <w:sz w:val="18"/>
                <w:szCs w:val="18"/>
              </w:rPr>
              <w:t>3.236.852,00</w:t>
            </w:r>
          </w:p>
        </w:tc>
        <w:tc>
          <w:tcPr>
            <w:tcW w:w="1276" w:type="dxa"/>
          </w:tcPr>
          <w:p w:rsidR="00A43398" w:rsidRPr="00D065FA" w:rsidRDefault="001F2043" w:rsidP="001F2043">
            <w:pPr>
              <w:jc w:val="center"/>
              <w:rPr>
                <w:bCs/>
                <w:sz w:val="18"/>
                <w:szCs w:val="18"/>
              </w:rPr>
            </w:pPr>
            <w:r>
              <w:rPr>
                <w:bCs/>
                <w:sz w:val="18"/>
                <w:szCs w:val="18"/>
              </w:rPr>
              <w:t>3.315.000,00</w:t>
            </w:r>
          </w:p>
        </w:tc>
        <w:tc>
          <w:tcPr>
            <w:tcW w:w="992" w:type="dxa"/>
          </w:tcPr>
          <w:p w:rsidR="00A43398" w:rsidRPr="00D065FA" w:rsidRDefault="0042179C" w:rsidP="001F2043">
            <w:pPr>
              <w:jc w:val="center"/>
              <w:rPr>
                <w:bCs/>
                <w:sz w:val="18"/>
                <w:szCs w:val="18"/>
              </w:rPr>
            </w:pPr>
            <w:r>
              <w:rPr>
                <w:bCs/>
                <w:sz w:val="18"/>
                <w:szCs w:val="18"/>
              </w:rPr>
              <w:t>97,64</w:t>
            </w:r>
          </w:p>
        </w:tc>
        <w:tc>
          <w:tcPr>
            <w:tcW w:w="1418" w:type="dxa"/>
          </w:tcPr>
          <w:p w:rsidR="00A43398" w:rsidRPr="00D065FA" w:rsidRDefault="001F2043" w:rsidP="001F2043">
            <w:pPr>
              <w:jc w:val="center"/>
              <w:rPr>
                <w:bCs/>
                <w:sz w:val="18"/>
                <w:szCs w:val="18"/>
              </w:rPr>
            </w:pPr>
            <w:r>
              <w:rPr>
                <w:bCs/>
                <w:sz w:val="18"/>
                <w:szCs w:val="18"/>
              </w:rPr>
              <w:t>2.506.500,00</w:t>
            </w:r>
          </w:p>
        </w:tc>
        <w:tc>
          <w:tcPr>
            <w:tcW w:w="1276" w:type="dxa"/>
          </w:tcPr>
          <w:p w:rsidR="00A43398" w:rsidRPr="00D065FA" w:rsidRDefault="001F2043" w:rsidP="001F2043">
            <w:pPr>
              <w:jc w:val="center"/>
              <w:rPr>
                <w:bCs/>
                <w:sz w:val="18"/>
                <w:szCs w:val="18"/>
              </w:rPr>
            </w:pPr>
            <w:r>
              <w:rPr>
                <w:bCs/>
                <w:sz w:val="18"/>
                <w:szCs w:val="18"/>
              </w:rPr>
              <w:t>1.556.500,00</w:t>
            </w:r>
          </w:p>
        </w:tc>
        <w:tc>
          <w:tcPr>
            <w:tcW w:w="1275" w:type="dxa"/>
          </w:tcPr>
          <w:p w:rsidR="00A43398" w:rsidRPr="00D065FA" w:rsidRDefault="008857F3" w:rsidP="001F2043">
            <w:pPr>
              <w:jc w:val="center"/>
              <w:rPr>
                <w:bCs/>
                <w:sz w:val="18"/>
                <w:szCs w:val="18"/>
              </w:rPr>
            </w:pPr>
            <w:r w:rsidRPr="008857F3">
              <w:rPr>
                <w:bCs/>
                <w:sz w:val="18"/>
                <w:szCs w:val="18"/>
              </w:rPr>
              <w:t>1.556.500,00</w:t>
            </w:r>
          </w:p>
        </w:tc>
      </w:tr>
      <w:tr w:rsidR="00A43398" w:rsidRPr="00D065FA" w:rsidTr="001F2043">
        <w:trPr>
          <w:trHeight w:val="383"/>
        </w:trPr>
        <w:tc>
          <w:tcPr>
            <w:tcW w:w="959" w:type="dxa"/>
          </w:tcPr>
          <w:p w:rsidR="00A43398" w:rsidRPr="00BA6455" w:rsidRDefault="00A43398" w:rsidP="001F2043">
            <w:pPr>
              <w:jc w:val="center"/>
              <w:rPr>
                <w:b/>
                <w:bCs/>
                <w:sz w:val="18"/>
                <w:szCs w:val="18"/>
              </w:rPr>
            </w:pPr>
            <w:r>
              <w:rPr>
                <w:b/>
                <w:bCs/>
                <w:sz w:val="18"/>
                <w:szCs w:val="18"/>
              </w:rPr>
              <w:t>45</w:t>
            </w:r>
          </w:p>
        </w:tc>
        <w:tc>
          <w:tcPr>
            <w:tcW w:w="1843" w:type="dxa"/>
          </w:tcPr>
          <w:p w:rsidR="00A43398" w:rsidRPr="00D065FA" w:rsidRDefault="00A43398" w:rsidP="001F2043">
            <w:pPr>
              <w:rPr>
                <w:bCs/>
                <w:sz w:val="18"/>
                <w:szCs w:val="18"/>
              </w:rPr>
            </w:pPr>
            <w:r>
              <w:rPr>
                <w:bCs/>
                <w:sz w:val="18"/>
                <w:szCs w:val="18"/>
              </w:rPr>
              <w:t xml:space="preserve">Rashodi za dodatna ulaganja na </w:t>
            </w:r>
            <w:proofErr w:type="spellStart"/>
            <w:r>
              <w:rPr>
                <w:bCs/>
                <w:sz w:val="18"/>
                <w:szCs w:val="18"/>
              </w:rPr>
              <w:t>nef</w:t>
            </w:r>
            <w:proofErr w:type="spellEnd"/>
            <w:r>
              <w:rPr>
                <w:bCs/>
                <w:sz w:val="18"/>
                <w:szCs w:val="18"/>
              </w:rPr>
              <w:t>. im.</w:t>
            </w:r>
          </w:p>
        </w:tc>
        <w:tc>
          <w:tcPr>
            <w:tcW w:w="1275" w:type="dxa"/>
          </w:tcPr>
          <w:p w:rsidR="00A43398" w:rsidRPr="00D065FA" w:rsidRDefault="00156AFD" w:rsidP="001F2043">
            <w:pPr>
              <w:jc w:val="center"/>
              <w:rPr>
                <w:bCs/>
                <w:sz w:val="18"/>
                <w:szCs w:val="18"/>
              </w:rPr>
            </w:pPr>
            <w:r>
              <w:rPr>
                <w:bCs/>
                <w:sz w:val="18"/>
                <w:szCs w:val="18"/>
              </w:rPr>
              <w:t>1.272.981,34</w:t>
            </w:r>
          </w:p>
        </w:tc>
        <w:tc>
          <w:tcPr>
            <w:tcW w:w="1276" w:type="dxa"/>
          </w:tcPr>
          <w:p w:rsidR="00A43398" w:rsidRPr="00D065FA" w:rsidRDefault="001F2043" w:rsidP="001F2043">
            <w:pPr>
              <w:jc w:val="center"/>
              <w:rPr>
                <w:bCs/>
                <w:sz w:val="18"/>
                <w:szCs w:val="18"/>
              </w:rPr>
            </w:pPr>
            <w:r>
              <w:rPr>
                <w:bCs/>
                <w:sz w:val="18"/>
                <w:szCs w:val="18"/>
              </w:rPr>
              <w:t>0,00</w:t>
            </w:r>
          </w:p>
        </w:tc>
        <w:tc>
          <w:tcPr>
            <w:tcW w:w="992" w:type="dxa"/>
          </w:tcPr>
          <w:p w:rsidR="00A43398" w:rsidRPr="00D065FA" w:rsidRDefault="0042179C" w:rsidP="001F2043">
            <w:pPr>
              <w:jc w:val="center"/>
              <w:rPr>
                <w:bCs/>
                <w:sz w:val="18"/>
                <w:szCs w:val="18"/>
              </w:rPr>
            </w:pPr>
            <w:r>
              <w:rPr>
                <w:bCs/>
                <w:sz w:val="18"/>
                <w:szCs w:val="18"/>
              </w:rPr>
              <w:t>0,00</w:t>
            </w:r>
          </w:p>
        </w:tc>
        <w:tc>
          <w:tcPr>
            <w:tcW w:w="1418" w:type="dxa"/>
          </w:tcPr>
          <w:p w:rsidR="00A43398" w:rsidRPr="00D065FA" w:rsidRDefault="001F2043" w:rsidP="001F2043">
            <w:pPr>
              <w:jc w:val="center"/>
              <w:rPr>
                <w:bCs/>
                <w:sz w:val="18"/>
                <w:szCs w:val="18"/>
              </w:rPr>
            </w:pPr>
            <w:r>
              <w:rPr>
                <w:bCs/>
                <w:sz w:val="18"/>
                <w:szCs w:val="18"/>
              </w:rPr>
              <w:t>500.000,00</w:t>
            </w:r>
          </w:p>
        </w:tc>
        <w:tc>
          <w:tcPr>
            <w:tcW w:w="1276" w:type="dxa"/>
          </w:tcPr>
          <w:p w:rsidR="00A43398" w:rsidRPr="00D065FA" w:rsidRDefault="001F2043" w:rsidP="001F2043">
            <w:pPr>
              <w:jc w:val="center"/>
              <w:rPr>
                <w:bCs/>
                <w:sz w:val="18"/>
                <w:szCs w:val="18"/>
              </w:rPr>
            </w:pPr>
            <w:r>
              <w:rPr>
                <w:bCs/>
                <w:sz w:val="18"/>
                <w:szCs w:val="18"/>
              </w:rPr>
              <w:t>500.000,00</w:t>
            </w:r>
          </w:p>
        </w:tc>
        <w:tc>
          <w:tcPr>
            <w:tcW w:w="1275" w:type="dxa"/>
          </w:tcPr>
          <w:p w:rsidR="00A43398" w:rsidRPr="00D065FA" w:rsidRDefault="008857F3" w:rsidP="001F2043">
            <w:pPr>
              <w:jc w:val="center"/>
              <w:rPr>
                <w:bCs/>
                <w:sz w:val="18"/>
                <w:szCs w:val="18"/>
              </w:rPr>
            </w:pPr>
            <w:r w:rsidRPr="008857F3">
              <w:rPr>
                <w:bCs/>
                <w:sz w:val="18"/>
                <w:szCs w:val="18"/>
              </w:rPr>
              <w:t>500.000,00</w:t>
            </w:r>
          </w:p>
        </w:tc>
      </w:tr>
      <w:tr w:rsidR="0013117F" w:rsidRPr="00D065FA" w:rsidTr="001F2043">
        <w:trPr>
          <w:trHeight w:val="383"/>
        </w:trPr>
        <w:tc>
          <w:tcPr>
            <w:tcW w:w="959" w:type="dxa"/>
          </w:tcPr>
          <w:p w:rsidR="0013117F" w:rsidRDefault="0013117F" w:rsidP="001F2043">
            <w:pPr>
              <w:jc w:val="center"/>
              <w:rPr>
                <w:b/>
                <w:bCs/>
                <w:sz w:val="18"/>
                <w:szCs w:val="18"/>
              </w:rPr>
            </w:pPr>
            <w:r>
              <w:rPr>
                <w:b/>
                <w:bCs/>
                <w:sz w:val="18"/>
                <w:szCs w:val="18"/>
              </w:rPr>
              <w:t>51</w:t>
            </w:r>
          </w:p>
        </w:tc>
        <w:tc>
          <w:tcPr>
            <w:tcW w:w="1843" w:type="dxa"/>
          </w:tcPr>
          <w:p w:rsidR="0013117F" w:rsidRDefault="0013117F" w:rsidP="001F2043">
            <w:pPr>
              <w:rPr>
                <w:bCs/>
                <w:sz w:val="18"/>
                <w:szCs w:val="18"/>
              </w:rPr>
            </w:pPr>
            <w:r>
              <w:rPr>
                <w:bCs/>
                <w:sz w:val="18"/>
                <w:szCs w:val="18"/>
              </w:rPr>
              <w:t>Izdaci za dane zajmove</w:t>
            </w:r>
          </w:p>
        </w:tc>
        <w:tc>
          <w:tcPr>
            <w:tcW w:w="1275" w:type="dxa"/>
          </w:tcPr>
          <w:p w:rsidR="0013117F" w:rsidRDefault="0013117F" w:rsidP="001F2043">
            <w:pPr>
              <w:jc w:val="center"/>
              <w:rPr>
                <w:bCs/>
                <w:sz w:val="18"/>
                <w:szCs w:val="18"/>
              </w:rPr>
            </w:pPr>
            <w:r>
              <w:rPr>
                <w:bCs/>
                <w:sz w:val="18"/>
                <w:szCs w:val="18"/>
              </w:rPr>
              <w:t>93.500,00</w:t>
            </w:r>
          </w:p>
        </w:tc>
        <w:tc>
          <w:tcPr>
            <w:tcW w:w="1276" w:type="dxa"/>
          </w:tcPr>
          <w:p w:rsidR="0013117F" w:rsidRPr="00D065FA" w:rsidRDefault="001F2043" w:rsidP="001F2043">
            <w:pPr>
              <w:jc w:val="center"/>
              <w:rPr>
                <w:bCs/>
                <w:sz w:val="18"/>
                <w:szCs w:val="18"/>
              </w:rPr>
            </w:pPr>
            <w:r>
              <w:rPr>
                <w:bCs/>
                <w:sz w:val="18"/>
                <w:szCs w:val="18"/>
              </w:rPr>
              <w:t>0,00</w:t>
            </w:r>
          </w:p>
        </w:tc>
        <w:tc>
          <w:tcPr>
            <w:tcW w:w="992" w:type="dxa"/>
          </w:tcPr>
          <w:p w:rsidR="0013117F" w:rsidRPr="00D065FA" w:rsidRDefault="0042179C" w:rsidP="001F2043">
            <w:pPr>
              <w:jc w:val="center"/>
              <w:rPr>
                <w:bCs/>
                <w:sz w:val="18"/>
                <w:szCs w:val="18"/>
              </w:rPr>
            </w:pPr>
            <w:r>
              <w:rPr>
                <w:bCs/>
                <w:sz w:val="18"/>
                <w:szCs w:val="18"/>
              </w:rPr>
              <w:t>0,00</w:t>
            </w:r>
          </w:p>
        </w:tc>
        <w:tc>
          <w:tcPr>
            <w:tcW w:w="1418" w:type="dxa"/>
          </w:tcPr>
          <w:p w:rsidR="0013117F" w:rsidRPr="00D065FA" w:rsidRDefault="001F2043" w:rsidP="001F2043">
            <w:pPr>
              <w:jc w:val="center"/>
              <w:rPr>
                <w:bCs/>
                <w:sz w:val="18"/>
                <w:szCs w:val="18"/>
              </w:rPr>
            </w:pPr>
            <w:r>
              <w:rPr>
                <w:bCs/>
                <w:sz w:val="18"/>
                <w:szCs w:val="18"/>
              </w:rPr>
              <w:t>0,00</w:t>
            </w:r>
          </w:p>
        </w:tc>
        <w:tc>
          <w:tcPr>
            <w:tcW w:w="1276" w:type="dxa"/>
          </w:tcPr>
          <w:p w:rsidR="0013117F" w:rsidRPr="00D065FA" w:rsidRDefault="001F2043" w:rsidP="001F2043">
            <w:pPr>
              <w:jc w:val="center"/>
              <w:rPr>
                <w:bCs/>
                <w:sz w:val="18"/>
                <w:szCs w:val="18"/>
              </w:rPr>
            </w:pPr>
            <w:r>
              <w:rPr>
                <w:bCs/>
                <w:sz w:val="18"/>
                <w:szCs w:val="18"/>
              </w:rPr>
              <w:t>0,00</w:t>
            </w:r>
          </w:p>
        </w:tc>
        <w:tc>
          <w:tcPr>
            <w:tcW w:w="1275" w:type="dxa"/>
          </w:tcPr>
          <w:p w:rsidR="0013117F" w:rsidRPr="00D065FA" w:rsidRDefault="001F2043" w:rsidP="001F2043">
            <w:pPr>
              <w:jc w:val="center"/>
              <w:rPr>
                <w:bCs/>
                <w:sz w:val="18"/>
                <w:szCs w:val="18"/>
              </w:rPr>
            </w:pPr>
            <w:r>
              <w:rPr>
                <w:bCs/>
                <w:sz w:val="18"/>
                <w:szCs w:val="18"/>
              </w:rPr>
              <w:t>0,00</w:t>
            </w:r>
          </w:p>
        </w:tc>
      </w:tr>
      <w:tr w:rsidR="0013117F" w:rsidRPr="00D065FA" w:rsidTr="001F2043">
        <w:trPr>
          <w:trHeight w:val="383"/>
        </w:trPr>
        <w:tc>
          <w:tcPr>
            <w:tcW w:w="959" w:type="dxa"/>
          </w:tcPr>
          <w:p w:rsidR="0013117F" w:rsidRDefault="0013117F" w:rsidP="001F2043">
            <w:pPr>
              <w:jc w:val="center"/>
              <w:rPr>
                <w:b/>
                <w:bCs/>
                <w:sz w:val="18"/>
                <w:szCs w:val="18"/>
              </w:rPr>
            </w:pPr>
            <w:r>
              <w:rPr>
                <w:b/>
                <w:bCs/>
                <w:sz w:val="18"/>
                <w:szCs w:val="18"/>
              </w:rPr>
              <w:t>5</w:t>
            </w:r>
            <w:r w:rsidR="001F2043">
              <w:rPr>
                <w:b/>
                <w:bCs/>
                <w:sz w:val="18"/>
                <w:szCs w:val="18"/>
              </w:rPr>
              <w:t>3</w:t>
            </w:r>
          </w:p>
        </w:tc>
        <w:tc>
          <w:tcPr>
            <w:tcW w:w="1843" w:type="dxa"/>
          </w:tcPr>
          <w:p w:rsidR="0013117F" w:rsidRDefault="0013117F" w:rsidP="001F2043">
            <w:pPr>
              <w:rPr>
                <w:bCs/>
                <w:sz w:val="18"/>
                <w:szCs w:val="18"/>
              </w:rPr>
            </w:pPr>
            <w:r>
              <w:rPr>
                <w:bCs/>
                <w:sz w:val="18"/>
                <w:szCs w:val="18"/>
              </w:rPr>
              <w:t>Izdaci za dionice i udjele u glavnici</w:t>
            </w:r>
          </w:p>
        </w:tc>
        <w:tc>
          <w:tcPr>
            <w:tcW w:w="1275" w:type="dxa"/>
          </w:tcPr>
          <w:p w:rsidR="0013117F" w:rsidRDefault="0013117F" w:rsidP="001F2043">
            <w:pPr>
              <w:jc w:val="center"/>
              <w:rPr>
                <w:bCs/>
                <w:sz w:val="18"/>
                <w:szCs w:val="18"/>
              </w:rPr>
            </w:pPr>
            <w:r>
              <w:rPr>
                <w:bCs/>
                <w:sz w:val="18"/>
                <w:szCs w:val="18"/>
              </w:rPr>
              <w:t>388.000,00</w:t>
            </w:r>
          </w:p>
        </w:tc>
        <w:tc>
          <w:tcPr>
            <w:tcW w:w="1276" w:type="dxa"/>
          </w:tcPr>
          <w:p w:rsidR="0013117F" w:rsidRPr="00D065FA" w:rsidRDefault="001F2043" w:rsidP="001F2043">
            <w:pPr>
              <w:jc w:val="center"/>
              <w:rPr>
                <w:bCs/>
                <w:sz w:val="18"/>
                <w:szCs w:val="18"/>
              </w:rPr>
            </w:pPr>
            <w:r>
              <w:rPr>
                <w:bCs/>
                <w:sz w:val="18"/>
                <w:szCs w:val="18"/>
              </w:rPr>
              <w:t>20.000,00</w:t>
            </w:r>
          </w:p>
        </w:tc>
        <w:tc>
          <w:tcPr>
            <w:tcW w:w="992" w:type="dxa"/>
          </w:tcPr>
          <w:p w:rsidR="0013117F" w:rsidRPr="00D065FA" w:rsidRDefault="0042179C" w:rsidP="001F2043">
            <w:pPr>
              <w:jc w:val="center"/>
              <w:rPr>
                <w:bCs/>
                <w:sz w:val="18"/>
                <w:szCs w:val="18"/>
              </w:rPr>
            </w:pPr>
            <w:r>
              <w:rPr>
                <w:bCs/>
                <w:sz w:val="18"/>
                <w:szCs w:val="18"/>
              </w:rPr>
              <w:t>194,00</w:t>
            </w:r>
          </w:p>
        </w:tc>
        <w:tc>
          <w:tcPr>
            <w:tcW w:w="1418" w:type="dxa"/>
          </w:tcPr>
          <w:p w:rsidR="0013117F" w:rsidRPr="00D065FA" w:rsidRDefault="001F2043" w:rsidP="001F2043">
            <w:pPr>
              <w:jc w:val="center"/>
              <w:rPr>
                <w:bCs/>
                <w:sz w:val="18"/>
                <w:szCs w:val="18"/>
              </w:rPr>
            </w:pPr>
            <w:r>
              <w:rPr>
                <w:bCs/>
                <w:sz w:val="18"/>
                <w:szCs w:val="18"/>
              </w:rPr>
              <w:t>0,00</w:t>
            </w:r>
          </w:p>
        </w:tc>
        <w:tc>
          <w:tcPr>
            <w:tcW w:w="1276" w:type="dxa"/>
          </w:tcPr>
          <w:p w:rsidR="0013117F" w:rsidRPr="00D065FA" w:rsidRDefault="001F2043" w:rsidP="001F2043">
            <w:pPr>
              <w:jc w:val="center"/>
              <w:rPr>
                <w:bCs/>
                <w:sz w:val="18"/>
                <w:szCs w:val="18"/>
              </w:rPr>
            </w:pPr>
            <w:r>
              <w:rPr>
                <w:bCs/>
                <w:sz w:val="18"/>
                <w:szCs w:val="18"/>
              </w:rPr>
              <w:t>0,00</w:t>
            </w:r>
          </w:p>
        </w:tc>
        <w:tc>
          <w:tcPr>
            <w:tcW w:w="1275" w:type="dxa"/>
          </w:tcPr>
          <w:p w:rsidR="0013117F" w:rsidRPr="00D065FA" w:rsidRDefault="001F2043" w:rsidP="001F2043">
            <w:pPr>
              <w:jc w:val="center"/>
              <w:rPr>
                <w:bCs/>
                <w:sz w:val="18"/>
                <w:szCs w:val="18"/>
              </w:rPr>
            </w:pPr>
            <w:r>
              <w:rPr>
                <w:bCs/>
                <w:sz w:val="18"/>
                <w:szCs w:val="18"/>
              </w:rPr>
              <w:t>0,00</w:t>
            </w:r>
          </w:p>
        </w:tc>
      </w:tr>
      <w:tr w:rsidR="00A43398" w:rsidRPr="00D065FA" w:rsidTr="001F2043">
        <w:trPr>
          <w:trHeight w:val="412"/>
        </w:trPr>
        <w:tc>
          <w:tcPr>
            <w:tcW w:w="2802" w:type="dxa"/>
            <w:gridSpan w:val="2"/>
          </w:tcPr>
          <w:p w:rsidR="00A43398" w:rsidRDefault="00A43398" w:rsidP="001F2043">
            <w:pPr>
              <w:rPr>
                <w:b/>
                <w:bCs/>
                <w:sz w:val="18"/>
                <w:szCs w:val="18"/>
              </w:rPr>
            </w:pPr>
          </w:p>
          <w:p w:rsidR="00A43398" w:rsidRPr="00D065FA" w:rsidRDefault="00A43398" w:rsidP="001F2043">
            <w:pPr>
              <w:rPr>
                <w:b/>
                <w:bCs/>
                <w:sz w:val="18"/>
                <w:szCs w:val="18"/>
              </w:rPr>
            </w:pPr>
            <w:r w:rsidRPr="00D065FA">
              <w:rPr>
                <w:b/>
                <w:bCs/>
                <w:sz w:val="18"/>
                <w:szCs w:val="18"/>
              </w:rPr>
              <w:t>Ukupno prihodi i primici</w:t>
            </w:r>
          </w:p>
        </w:tc>
        <w:tc>
          <w:tcPr>
            <w:tcW w:w="1275" w:type="dxa"/>
          </w:tcPr>
          <w:p w:rsidR="00A43398" w:rsidRPr="00BA6455" w:rsidRDefault="00A43398" w:rsidP="001F2043">
            <w:pPr>
              <w:jc w:val="center"/>
              <w:rPr>
                <w:b/>
                <w:bCs/>
                <w:sz w:val="18"/>
                <w:szCs w:val="18"/>
              </w:rPr>
            </w:pPr>
          </w:p>
          <w:p w:rsidR="00A43398" w:rsidRPr="00BA6455" w:rsidRDefault="00156AFD" w:rsidP="0013117F">
            <w:pPr>
              <w:jc w:val="center"/>
              <w:rPr>
                <w:b/>
                <w:bCs/>
                <w:sz w:val="18"/>
                <w:szCs w:val="18"/>
              </w:rPr>
            </w:pPr>
            <w:r>
              <w:rPr>
                <w:b/>
                <w:bCs/>
                <w:sz w:val="18"/>
                <w:szCs w:val="18"/>
              </w:rPr>
              <w:t>1</w:t>
            </w:r>
            <w:r w:rsidR="0013117F">
              <w:rPr>
                <w:b/>
                <w:bCs/>
                <w:sz w:val="18"/>
                <w:szCs w:val="18"/>
              </w:rPr>
              <w:t>7</w:t>
            </w:r>
            <w:r>
              <w:rPr>
                <w:b/>
                <w:bCs/>
                <w:sz w:val="18"/>
                <w:szCs w:val="18"/>
              </w:rPr>
              <w:t>.</w:t>
            </w:r>
            <w:r w:rsidR="0013117F">
              <w:rPr>
                <w:b/>
                <w:bCs/>
                <w:sz w:val="18"/>
                <w:szCs w:val="18"/>
              </w:rPr>
              <w:t>802.774,4</w:t>
            </w:r>
            <w:r>
              <w:rPr>
                <w:b/>
                <w:bCs/>
                <w:sz w:val="18"/>
                <w:szCs w:val="18"/>
              </w:rPr>
              <w:t>0</w:t>
            </w:r>
          </w:p>
        </w:tc>
        <w:tc>
          <w:tcPr>
            <w:tcW w:w="1276" w:type="dxa"/>
          </w:tcPr>
          <w:p w:rsidR="00A43398" w:rsidRPr="00BA6455" w:rsidRDefault="00A43398" w:rsidP="001F2043">
            <w:pPr>
              <w:jc w:val="center"/>
              <w:rPr>
                <w:b/>
                <w:bCs/>
                <w:sz w:val="18"/>
                <w:szCs w:val="18"/>
              </w:rPr>
            </w:pPr>
          </w:p>
          <w:p w:rsidR="00A43398" w:rsidRPr="00BA6455" w:rsidRDefault="001F2043" w:rsidP="001F2043">
            <w:pPr>
              <w:jc w:val="center"/>
              <w:rPr>
                <w:b/>
                <w:bCs/>
                <w:sz w:val="18"/>
                <w:szCs w:val="18"/>
              </w:rPr>
            </w:pPr>
            <w:r>
              <w:rPr>
                <w:b/>
                <w:bCs/>
                <w:sz w:val="18"/>
                <w:szCs w:val="18"/>
              </w:rPr>
              <w:t>26.505.844,00</w:t>
            </w:r>
          </w:p>
        </w:tc>
        <w:tc>
          <w:tcPr>
            <w:tcW w:w="992" w:type="dxa"/>
          </w:tcPr>
          <w:p w:rsidR="00A43398" w:rsidRPr="00BA6455" w:rsidRDefault="00A43398" w:rsidP="001F2043">
            <w:pPr>
              <w:jc w:val="center"/>
              <w:rPr>
                <w:b/>
                <w:bCs/>
                <w:sz w:val="18"/>
                <w:szCs w:val="18"/>
              </w:rPr>
            </w:pPr>
          </w:p>
          <w:p w:rsidR="00A43398" w:rsidRPr="00BA6455" w:rsidRDefault="0042179C" w:rsidP="001F2043">
            <w:pPr>
              <w:jc w:val="center"/>
              <w:rPr>
                <w:b/>
                <w:bCs/>
                <w:sz w:val="18"/>
                <w:szCs w:val="18"/>
              </w:rPr>
            </w:pPr>
            <w:r>
              <w:rPr>
                <w:b/>
                <w:bCs/>
                <w:sz w:val="18"/>
                <w:szCs w:val="18"/>
              </w:rPr>
              <w:t>67,17</w:t>
            </w:r>
          </w:p>
        </w:tc>
        <w:tc>
          <w:tcPr>
            <w:tcW w:w="1418" w:type="dxa"/>
          </w:tcPr>
          <w:p w:rsidR="00A43398" w:rsidRPr="00BA6455" w:rsidRDefault="00A43398" w:rsidP="001F2043">
            <w:pPr>
              <w:jc w:val="center"/>
              <w:rPr>
                <w:b/>
                <w:bCs/>
                <w:sz w:val="18"/>
                <w:szCs w:val="18"/>
              </w:rPr>
            </w:pPr>
          </w:p>
          <w:p w:rsidR="00A43398" w:rsidRPr="00BA6455" w:rsidRDefault="001F2043" w:rsidP="001F2043">
            <w:pPr>
              <w:jc w:val="center"/>
              <w:rPr>
                <w:b/>
                <w:bCs/>
                <w:sz w:val="18"/>
                <w:szCs w:val="18"/>
              </w:rPr>
            </w:pPr>
            <w:r>
              <w:rPr>
                <w:b/>
                <w:bCs/>
                <w:sz w:val="18"/>
                <w:szCs w:val="18"/>
              </w:rPr>
              <w:t>20.926.658,00</w:t>
            </w:r>
          </w:p>
        </w:tc>
        <w:tc>
          <w:tcPr>
            <w:tcW w:w="1276" w:type="dxa"/>
          </w:tcPr>
          <w:p w:rsidR="00A43398" w:rsidRPr="00BA6455" w:rsidRDefault="00A43398" w:rsidP="001F2043">
            <w:pPr>
              <w:jc w:val="center"/>
              <w:rPr>
                <w:b/>
                <w:bCs/>
                <w:sz w:val="18"/>
                <w:szCs w:val="18"/>
              </w:rPr>
            </w:pPr>
          </w:p>
          <w:p w:rsidR="00A43398" w:rsidRPr="00BA6455" w:rsidRDefault="001F2043" w:rsidP="001F2043">
            <w:pPr>
              <w:jc w:val="center"/>
              <w:rPr>
                <w:b/>
                <w:bCs/>
                <w:sz w:val="18"/>
                <w:szCs w:val="18"/>
              </w:rPr>
            </w:pPr>
            <w:r>
              <w:rPr>
                <w:b/>
                <w:bCs/>
                <w:sz w:val="18"/>
                <w:szCs w:val="18"/>
              </w:rPr>
              <w:t>19.120.526,00</w:t>
            </w:r>
          </w:p>
        </w:tc>
        <w:tc>
          <w:tcPr>
            <w:tcW w:w="1275" w:type="dxa"/>
          </w:tcPr>
          <w:p w:rsidR="00A43398" w:rsidRPr="00BA6455" w:rsidRDefault="00A43398" w:rsidP="001F2043">
            <w:pPr>
              <w:jc w:val="center"/>
              <w:rPr>
                <w:b/>
                <w:bCs/>
                <w:sz w:val="18"/>
                <w:szCs w:val="18"/>
              </w:rPr>
            </w:pPr>
          </w:p>
          <w:p w:rsidR="00A43398" w:rsidRPr="00BA6455" w:rsidRDefault="001F2043" w:rsidP="001F2043">
            <w:pPr>
              <w:rPr>
                <w:b/>
                <w:bCs/>
                <w:sz w:val="18"/>
                <w:szCs w:val="18"/>
              </w:rPr>
            </w:pPr>
            <w:r w:rsidRPr="001F2043">
              <w:rPr>
                <w:b/>
                <w:bCs/>
                <w:sz w:val="18"/>
                <w:szCs w:val="18"/>
              </w:rPr>
              <w:t>19.120.526,00</w:t>
            </w:r>
          </w:p>
        </w:tc>
      </w:tr>
    </w:tbl>
    <w:p w:rsidR="00CC04E9" w:rsidRPr="00185A28" w:rsidRDefault="00CC04E9" w:rsidP="000A6131">
      <w:pPr>
        <w:jc w:val="both"/>
      </w:pPr>
    </w:p>
    <w:p w:rsidR="00D73A7C" w:rsidRPr="00185A28" w:rsidRDefault="00E04913" w:rsidP="00185A28">
      <w:pPr>
        <w:pStyle w:val="Odlomakpopisa"/>
        <w:numPr>
          <w:ilvl w:val="0"/>
          <w:numId w:val="2"/>
        </w:numPr>
        <w:jc w:val="both"/>
        <w:rPr>
          <w:b/>
        </w:rPr>
      </w:pPr>
      <w:r>
        <w:rPr>
          <w:b/>
        </w:rPr>
        <w:t xml:space="preserve">METODOLOGIJA IZRADE </w:t>
      </w:r>
      <w:r w:rsidR="00D36367" w:rsidRPr="00185A28">
        <w:rPr>
          <w:b/>
        </w:rPr>
        <w:t>PRORAČUNA JEDINICE LOKALNE I PODRUČNE (REGIONALNE) SAMOUPRAVE</w:t>
      </w:r>
    </w:p>
    <w:p w:rsidR="00D36367" w:rsidRPr="00185A28" w:rsidRDefault="00D36367" w:rsidP="00185A28">
      <w:pPr>
        <w:jc w:val="both"/>
        <w:rPr>
          <w:b/>
        </w:rPr>
      </w:pPr>
    </w:p>
    <w:p w:rsidR="00261A81" w:rsidRPr="00185A28" w:rsidRDefault="00261A81" w:rsidP="00185A28">
      <w:pPr>
        <w:jc w:val="both"/>
      </w:pPr>
    </w:p>
    <w:p w:rsidR="00261A81" w:rsidRPr="00185A28" w:rsidRDefault="00261A81" w:rsidP="00185A28">
      <w:pPr>
        <w:jc w:val="both"/>
      </w:pPr>
      <w:r w:rsidRPr="00185A28">
        <w:t>Metodologija izrade proračuna propisana je Zakonom o proračunu (NN broj 87/08, 136/12 i 15/</w:t>
      </w:r>
      <w:proofErr w:type="spellStart"/>
      <w:r w:rsidRPr="00185A28">
        <w:t>15</w:t>
      </w:r>
      <w:proofErr w:type="spellEnd"/>
      <w:r w:rsidRPr="00185A28">
        <w:t xml:space="preserve">) i </w:t>
      </w:r>
      <w:proofErr w:type="spellStart"/>
      <w:r w:rsidRPr="00185A28">
        <w:t>podzakonskim</w:t>
      </w:r>
      <w:proofErr w:type="spellEnd"/>
      <w:r w:rsidRPr="00185A28">
        <w:t xml:space="preserve"> aktima: Pravilnikom o proračunskim klasifikacijama (NN broj 26/10 i 120/13) i Pravilnikom o proračunskom računovodstvu i Računskom planu  (NN broj 124/14, 115/15, 87/16, 3/18). </w:t>
      </w:r>
    </w:p>
    <w:p w:rsidR="00261A81" w:rsidRPr="00185A28" w:rsidRDefault="00261A81" w:rsidP="00185A28">
      <w:pPr>
        <w:jc w:val="both"/>
      </w:pPr>
    </w:p>
    <w:p w:rsidR="00BD7020" w:rsidRPr="00185A28" w:rsidRDefault="00261A81" w:rsidP="00BD7020">
      <w:pPr>
        <w:jc w:val="both"/>
      </w:pPr>
      <w:r w:rsidRPr="00185A28">
        <w:t xml:space="preserve">Proračun jedinice lokalne samouprave sastoji se, sukladno članku 16. Zakona o proračunu, od općeg i posebnog dijela za 2019. godinu, projekcija za 2020. i 2021. godinu te plana razvojnih programa. Opći dio proračuna čini Račun prihoda i rashoda i Račun financiranja. Posebni dio proračuna sastoji se od plana rashoda i izdataka proračunskih korisnika iskazanih prema organizacijskoj, programskoj i ekonomskoj klasifikaciji. </w:t>
      </w:r>
      <w:r w:rsidR="00BD7020" w:rsidRPr="00185A28">
        <w:t xml:space="preserve">Plan razvojnih programa je dokument sastavljen za trogodišnje razdoblje koji sadrži ciljeve i prioritete razvoja jedinice lokalne i regionalne (područne) samouprave povezane s programskom i organizacijskom klasifikacijom proračuna. </w:t>
      </w:r>
    </w:p>
    <w:p w:rsidR="00261A81" w:rsidRPr="00185A28" w:rsidRDefault="00261A81" w:rsidP="00185A28">
      <w:pPr>
        <w:jc w:val="both"/>
      </w:pPr>
    </w:p>
    <w:p w:rsidR="00261A81" w:rsidRDefault="00FB48B4" w:rsidP="00185A28">
      <w:pPr>
        <w:jc w:val="both"/>
      </w:pPr>
      <w:r>
        <w:t>Obvezno je u</w:t>
      </w:r>
      <w:r w:rsidR="00261A81" w:rsidRPr="00185A28">
        <w:t>ključivanj</w:t>
      </w:r>
      <w:r>
        <w:t>e</w:t>
      </w:r>
      <w:r w:rsidR="00261A81" w:rsidRPr="00185A28">
        <w:t xml:space="preserve"> svih prihoda i primitaka, rashoda i izdataka proračunskih korisnika u proračun jedinice lokalne samouprave, sukladno ekonomskoj, programskoj, funkcijskoj, organizacijskoj, lokacijskoj klasifi</w:t>
      </w:r>
      <w:r>
        <w:t>kaciji te izvorima financiranja.</w:t>
      </w:r>
    </w:p>
    <w:p w:rsidR="00BD7020" w:rsidRDefault="00BD7020" w:rsidP="00185A28">
      <w:pPr>
        <w:jc w:val="both"/>
      </w:pPr>
    </w:p>
    <w:p w:rsidR="00BD7020" w:rsidRDefault="00BD7020" w:rsidP="00BD7020">
      <w:pPr>
        <w:jc w:val="both"/>
      </w:pPr>
      <w:r>
        <w:t>Nakon primitka kompletne dokumentacije od proračunskog korisnika i Prijedloga Programa javnih potreba Općine Privlaka za 2020. godinu Jedinstveni upravni odjel Općine Privlaka dostavlja prijedloge i financijske planove Službi za proračun i financije za izradu prijedloga Proračuna Općine Privlaka.</w:t>
      </w:r>
    </w:p>
    <w:p w:rsidR="00BD7020" w:rsidRDefault="00BD7020" w:rsidP="00BD7020">
      <w:pPr>
        <w:jc w:val="both"/>
      </w:pPr>
      <w:r>
        <w:t xml:space="preserve">Služba za financije i proračun priprema Nacrt Proračuna za 2020. godinu  i Projekcije za 2021. i 2022. te ga dostavlja Načelniku do 15. listopada 2019. godine. </w:t>
      </w:r>
    </w:p>
    <w:p w:rsidR="00BD7020" w:rsidRDefault="00BD7020" w:rsidP="00BD7020">
      <w:pPr>
        <w:jc w:val="both"/>
      </w:pPr>
      <w:r>
        <w:t>Načelnik utvrđuje Prijedlog Proračuna Općine Privlaka za 2020. godinu i projekcije za 2020. i 2022. godinu te ga upućuje predstavničkom tijelu na donošenje do 15. studenog 2019. godine.</w:t>
      </w:r>
    </w:p>
    <w:p w:rsidR="00BD7020" w:rsidRDefault="00BD7020" w:rsidP="00BD7020">
      <w:pPr>
        <w:jc w:val="both"/>
      </w:pPr>
      <w:r>
        <w:t xml:space="preserve">U tijeku rasprave o prijedlogu Proračuna, podneseni amandmani kojima se predlaže povećanje rashoda iznad iznosa utvrđenih prijedlogom, mogu se prihvatiti pod uvjetom da se istodobno predloži smanjenje nekih drugih rashoda, ali ne smiju biti na teret proračunske zalihe. Općinsko vijeće mora donijeti Proračun Općine za razdoblje 2010. – 2022. godine do konca tekuće godine, odnosno do 31. 12. 2019. godine ili Odluku o privremenom financiranju.                         </w:t>
      </w:r>
    </w:p>
    <w:p w:rsidR="00BD7020" w:rsidRDefault="00BD7020" w:rsidP="00BD7020">
      <w:pPr>
        <w:jc w:val="both"/>
      </w:pPr>
      <w:r w:rsidRPr="00BD7020">
        <w:t>Sukladno Zakonu o proračunu predstavničko tijelo jedinice lokalne i područne (regionalne) samouprave donosi proračun jedinice lokalne i područne (regionalne) samouprave za 2020. godinu na razini podskupine (treća razina računskog plana), a projekcije za 2021. i 2022. godinu na razini skupine (druga razina računskog plana).</w:t>
      </w:r>
      <w:r>
        <w:t>.</w:t>
      </w:r>
    </w:p>
    <w:p w:rsidR="00DF7F33" w:rsidRDefault="00DF7F33" w:rsidP="00185A28">
      <w:pPr>
        <w:jc w:val="both"/>
      </w:pPr>
    </w:p>
    <w:p w:rsidR="00BF195A" w:rsidRPr="00185A28" w:rsidRDefault="00BF195A" w:rsidP="00185A28">
      <w:pPr>
        <w:jc w:val="both"/>
      </w:pPr>
    </w:p>
    <w:p w:rsidR="00DF7F33" w:rsidRDefault="00DF7F33" w:rsidP="00185A28">
      <w:pPr>
        <w:pStyle w:val="Odlomakpopisa"/>
        <w:numPr>
          <w:ilvl w:val="1"/>
          <w:numId w:val="2"/>
        </w:numPr>
        <w:jc w:val="both"/>
        <w:rPr>
          <w:b/>
        </w:rPr>
      </w:pPr>
      <w:r w:rsidRPr="00185A28">
        <w:rPr>
          <w:b/>
        </w:rPr>
        <w:t xml:space="preserve"> Dostava proračuna i odluke o izvršenju proračuna Ministarstvu financija</w:t>
      </w:r>
    </w:p>
    <w:p w:rsidR="00DF7F33" w:rsidRPr="00185A28" w:rsidRDefault="00DF7F33" w:rsidP="00185A28">
      <w:pPr>
        <w:jc w:val="both"/>
        <w:rPr>
          <w:b/>
        </w:rPr>
      </w:pPr>
    </w:p>
    <w:p w:rsidR="00A6434E" w:rsidRPr="00185A28" w:rsidRDefault="00A6434E" w:rsidP="00185A28">
      <w:pPr>
        <w:jc w:val="both"/>
      </w:pPr>
      <w:r w:rsidRPr="00185A28">
        <w:t xml:space="preserve">Sukladno članku 40. Zakona o proračunu, načelnik, gradonačelnik i župan obvezni su dostaviti Ministarstvu financija proračun i projekcije, odluke o izvršavanju proračuna te izmjene i dopune proračuna jedinica lokalne i područne (regionalne) samouprave u roku od 15 dana od njihova stupanja na snagu. Jedinice lokalne i područne (regionalne) samouprave obvezne su na adresu e-pošte Ministarstva financija: </w:t>
      </w:r>
      <w:proofErr w:type="spellStart"/>
      <w:r w:rsidRPr="00185A28">
        <w:t>lokalni.proracuni</w:t>
      </w:r>
      <w:proofErr w:type="spellEnd"/>
      <w:r w:rsidRPr="00185A28">
        <w:t>@</w:t>
      </w:r>
      <w:proofErr w:type="spellStart"/>
      <w:r w:rsidRPr="00185A28">
        <w:t>mfin.hr</w:t>
      </w:r>
      <w:proofErr w:type="spellEnd"/>
      <w:r w:rsidRPr="00185A28">
        <w:t xml:space="preserve"> poslati link </w:t>
      </w:r>
      <w:r w:rsidRPr="00185A28">
        <w:lastRenderedPageBreak/>
        <w:t>na navedene dokumente objavljene u službenom glasilu, u roku od 15 dana od dana njihova stupanja na snagu. Sve izmjene i dopune proračuna jedinice lokalne i područne (regionalne) samouprave za 20</w:t>
      </w:r>
      <w:r w:rsidR="00E04913">
        <w:t>20</w:t>
      </w:r>
      <w:r w:rsidRPr="00185A28">
        <w:t>. godinu koje stupe na snagu tijekom 20</w:t>
      </w:r>
      <w:r w:rsidR="00E04913">
        <w:t>20</w:t>
      </w:r>
      <w:r w:rsidRPr="00185A28">
        <w:t xml:space="preserve">. godine dostavljaju se također u roku od 15 dana od dana njihova stupanja na snagu i na istu e-mail adresu. </w:t>
      </w:r>
    </w:p>
    <w:p w:rsidR="00A6434E" w:rsidRPr="00185A28" w:rsidRDefault="00A6434E" w:rsidP="00185A28">
      <w:pPr>
        <w:jc w:val="both"/>
      </w:pPr>
    </w:p>
    <w:p w:rsidR="00A6434E" w:rsidRPr="00185A28" w:rsidRDefault="00A6434E" w:rsidP="00185A28">
      <w:pPr>
        <w:jc w:val="both"/>
      </w:pPr>
      <w:r w:rsidRPr="00185A28">
        <w:t>Sukladno članku 112.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w:t>
      </w:r>
    </w:p>
    <w:p w:rsidR="00A6434E" w:rsidRPr="00185A28" w:rsidRDefault="00A6434E" w:rsidP="00185A28">
      <w:pPr>
        <w:jc w:val="both"/>
      </w:pPr>
    </w:p>
    <w:p w:rsidR="00DF7F33" w:rsidRPr="00185A28" w:rsidRDefault="00A6434E" w:rsidP="00185A28">
      <w:pPr>
        <w:jc w:val="both"/>
      </w:pPr>
      <w:r w:rsidRPr="00185A28">
        <w:t>Sukladno Uputama za izradu proračuna jedinica lokalne i područne (regionalne) samouprave za razdoblje 20</w:t>
      </w:r>
      <w:r w:rsidR="00C573F5">
        <w:t>20</w:t>
      </w:r>
      <w:r w:rsidRPr="00185A28">
        <w:t>. - 202</w:t>
      </w:r>
      <w:r w:rsidR="00C573F5">
        <w:t>2</w:t>
      </w:r>
      <w:r w:rsidRPr="00185A28">
        <w:t xml:space="preserve">. godišnje izvještaje o izvršenju proračuna jedinica lokalne i područne (regionalne) samouprave, nije potrebno više dostavljati u papirnatom obliku putem pošte Ministarstvu financija, kao niti Državnom uredu za reviziju. Ministarstvu financija je potrebno na e-mail adresu </w:t>
      </w:r>
      <w:proofErr w:type="spellStart"/>
      <w:r w:rsidRPr="00185A28">
        <w:t>lokalni.proracuni</w:t>
      </w:r>
      <w:proofErr w:type="spellEnd"/>
      <w:r w:rsidRPr="00185A28">
        <w:t>@</w:t>
      </w:r>
      <w:proofErr w:type="spellStart"/>
      <w:r w:rsidRPr="00185A28">
        <w:t>mfin.hr</w:t>
      </w:r>
      <w:proofErr w:type="spellEnd"/>
      <w:r w:rsidRPr="00185A28">
        <w:t xml:space="preserve"> dostaviti isključivo link na internetsku stranicu jedinice lokalne i područne (regionalne) samouprave na kojoj je izvještaj objavljen. Državnom uredu za reviziju je podatak o linku potrebno dostaviti na e-mail Državnog ureda za reviziju na e-mail područnog ureda Državnog ureda za reviziju na čijem području je sjedište jedinice. Sve e-mail adrese su objavljene na mrežnoj stranici Državnog ureda za reviziju, </w:t>
      </w:r>
      <w:hyperlink r:id="rId7" w:history="1">
        <w:r w:rsidR="0076158A" w:rsidRPr="00185A28">
          <w:rPr>
            <w:rStyle w:val="Hiperveza"/>
          </w:rPr>
          <w:t>http://www.revizija.hr/hr/kontakt/</w:t>
        </w:r>
      </w:hyperlink>
      <w:r w:rsidRPr="00185A28">
        <w:t>.</w:t>
      </w:r>
    </w:p>
    <w:p w:rsidR="0076158A" w:rsidRDefault="0076158A" w:rsidP="00185A28">
      <w:pPr>
        <w:jc w:val="both"/>
        <w:rPr>
          <w:b/>
        </w:rPr>
      </w:pPr>
    </w:p>
    <w:p w:rsidR="00A80A66" w:rsidRPr="00185A28" w:rsidRDefault="00A80A66" w:rsidP="00185A28">
      <w:pPr>
        <w:jc w:val="both"/>
        <w:rPr>
          <w:b/>
        </w:rPr>
      </w:pPr>
    </w:p>
    <w:p w:rsidR="00DF7F33" w:rsidRPr="00C573F5" w:rsidRDefault="00C573F5" w:rsidP="00C573F5">
      <w:pPr>
        <w:pStyle w:val="Odlomakpopisa"/>
        <w:numPr>
          <w:ilvl w:val="1"/>
          <w:numId w:val="2"/>
        </w:numPr>
        <w:jc w:val="both"/>
        <w:rPr>
          <w:b/>
        </w:rPr>
      </w:pPr>
      <w:r w:rsidRPr="00C573F5">
        <w:rPr>
          <w:b/>
        </w:rPr>
        <w:t>Dostava ugovora o zaduženju te izvješća o zaduženju, danim jamstvima i suglasnostima (Obrazac IZJS)</w:t>
      </w:r>
    </w:p>
    <w:p w:rsidR="00C573F5" w:rsidRDefault="00C573F5" w:rsidP="00C573F5">
      <w:pPr>
        <w:jc w:val="both"/>
      </w:pPr>
    </w:p>
    <w:p w:rsidR="00AC27DE" w:rsidRDefault="00AC27DE" w:rsidP="00C573F5">
      <w:pPr>
        <w:jc w:val="both"/>
      </w:pPr>
      <w:r w:rsidRPr="00AC27DE">
        <w:t>Zakonom o proračunu i Pravilnikom o postupku zaduživanja te davanja jamstava i suglasnosti jedinica lokalne i područne (regionalne) samouprave (Narodne novine, br. 55/09 i 139/10) propisan je postupak davanja suglasnosti za zaduživanje jedinica lokalne i područne (regionalne) samouprave (dalje u tekstu: općina, grad, županija), davanja jamstva županije i davanja suglasnosti općine, grada i županije, obvezni sastojci zahtjeva, obvezni prilozi i dokumentacija, te način izvještavanja o zaduživanju, danim jamstvima i suglasnostima.</w:t>
      </w:r>
    </w:p>
    <w:p w:rsidR="00AC27DE" w:rsidRDefault="00AC27DE" w:rsidP="00C573F5">
      <w:pPr>
        <w:jc w:val="both"/>
      </w:pPr>
    </w:p>
    <w:p w:rsidR="00C573F5" w:rsidRDefault="00C573F5" w:rsidP="00C573F5">
      <w:pPr>
        <w:jc w:val="both"/>
      </w:pPr>
      <w:r w:rsidRPr="00C573F5">
        <w:t xml:space="preserve">Zakonom o proračunu propisana je obveza i rok dostave Ministarstvu financija ugovora o zaduženju te izvješća o zaduženju, danim jamstvima i suglasnostima na Obrascu IZJS. Skenirani ugovori i Obrasci IZJS (potpis župana/gradonačelnika/načelnika i pečat) dostavljaju se na e-mail adresu Ministarstva financija </w:t>
      </w:r>
      <w:proofErr w:type="spellStart"/>
      <w:r w:rsidRPr="00C573F5">
        <w:t>lokalni.proracuni</w:t>
      </w:r>
      <w:proofErr w:type="spellEnd"/>
      <w:r w:rsidRPr="00C573F5">
        <w:t>@</w:t>
      </w:r>
      <w:proofErr w:type="spellStart"/>
      <w:r w:rsidRPr="00C573F5">
        <w:t>mfin.hr</w:t>
      </w:r>
      <w:proofErr w:type="spellEnd"/>
      <w:r w:rsidRPr="00C573F5">
        <w:t xml:space="preserve"> u propisanom roku.</w:t>
      </w:r>
    </w:p>
    <w:p w:rsidR="00C573F5" w:rsidRDefault="00C573F5" w:rsidP="00C573F5">
      <w:pPr>
        <w:jc w:val="both"/>
      </w:pPr>
    </w:p>
    <w:p w:rsidR="00A80A66" w:rsidRPr="00185A28" w:rsidRDefault="00A80A66" w:rsidP="00C573F5">
      <w:pPr>
        <w:jc w:val="both"/>
      </w:pPr>
    </w:p>
    <w:p w:rsidR="0076158A" w:rsidRPr="00C573F5" w:rsidRDefault="0076158A" w:rsidP="00C573F5">
      <w:pPr>
        <w:pStyle w:val="Odlomakpopisa"/>
        <w:numPr>
          <w:ilvl w:val="1"/>
          <w:numId w:val="2"/>
        </w:numPr>
        <w:jc w:val="both"/>
        <w:rPr>
          <w:b/>
        </w:rPr>
      </w:pPr>
      <w:r w:rsidRPr="00C573F5">
        <w:rPr>
          <w:b/>
        </w:rPr>
        <w:t>Unos podataka iz proračuna jedinica na web aplikaciju za statističke podatke</w:t>
      </w:r>
    </w:p>
    <w:p w:rsidR="0076158A" w:rsidRPr="00185A28" w:rsidRDefault="0076158A" w:rsidP="00185A28">
      <w:pPr>
        <w:jc w:val="both"/>
        <w:rPr>
          <w:b/>
        </w:rPr>
      </w:pPr>
    </w:p>
    <w:p w:rsidR="0076158A" w:rsidRPr="00185A28" w:rsidRDefault="0076158A" w:rsidP="00185A28">
      <w:pPr>
        <w:suppressAutoHyphens w:val="0"/>
        <w:autoSpaceDE w:val="0"/>
        <w:adjustRightInd w:val="0"/>
        <w:jc w:val="both"/>
        <w:rPr>
          <w:rFonts w:eastAsiaTheme="minorHAnsi"/>
          <w:color w:val="000000"/>
          <w:lang w:eastAsia="en-US"/>
        </w:rPr>
      </w:pPr>
      <w:r w:rsidRPr="00185A28">
        <w:rPr>
          <w:rFonts w:eastAsiaTheme="minorHAnsi"/>
          <w:color w:val="000000"/>
          <w:lang w:eastAsia="en-US"/>
        </w:rPr>
        <w:t xml:space="preserve">Za potrebe statističkog praćenja, a radi učinkovitosti korištenja podataka jedinice unose podatke po ekonomskoj klasifikaciji u posebnu web aplikaciju Ministarstva financija „Financijski planovi JLP(R)S“ (raspoloživu na stranci: https://www3.apisit.hr/wab/servlet/proweb/webjlprs/LogIN) iz dokumenata: </w:t>
      </w:r>
    </w:p>
    <w:p w:rsidR="0076158A" w:rsidRPr="00185A28" w:rsidRDefault="0076158A" w:rsidP="00185A28">
      <w:pPr>
        <w:suppressAutoHyphens w:val="0"/>
        <w:autoSpaceDE w:val="0"/>
        <w:adjustRightInd w:val="0"/>
        <w:spacing w:after="22"/>
        <w:ind w:firstLine="708"/>
        <w:jc w:val="both"/>
        <w:rPr>
          <w:rFonts w:eastAsiaTheme="minorHAnsi"/>
          <w:color w:val="000000"/>
          <w:lang w:eastAsia="en-US"/>
        </w:rPr>
      </w:pPr>
      <w:r w:rsidRPr="00185A28">
        <w:rPr>
          <w:rFonts w:eastAsiaTheme="minorHAnsi"/>
          <w:color w:val="000000"/>
          <w:lang w:eastAsia="en-US"/>
        </w:rPr>
        <w:t>- proračuna za 20</w:t>
      </w:r>
      <w:r w:rsidR="00C573F5">
        <w:rPr>
          <w:rFonts w:eastAsiaTheme="minorHAnsi"/>
          <w:color w:val="000000"/>
          <w:lang w:eastAsia="en-US"/>
        </w:rPr>
        <w:t>20</w:t>
      </w:r>
      <w:r w:rsidRPr="00185A28">
        <w:rPr>
          <w:rFonts w:eastAsiaTheme="minorHAnsi"/>
          <w:color w:val="000000"/>
          <w:lang w:eastAsia="en-US"/>
        </w:rPr>
        <w:t>. i projekcija za 202</w:t>
      </w:r>
      <w:r w:rsidR="00C573F5">
        <w:rPr>
          <w:rFonts w:eastAsiaTheme="minorHAnsi"/>
          <w:color w:val="000000"/>
          <w:lang w:eastAsia="en-US"/>
        </w:rPr>
        <w:t>1</w:t>
      </w:r>
      <w:r w:rsidRPr="00185A28">
        <w:rPr>
          <w:rFonts w:eastAsiaTheme="minorHAnsi"/>
          <w:color w:val="000000"/>
          <w:lang w:eastAsia="en-US"/>
        </w:rPr>
        <w:t>. i 202</w:t>
      </w:r>
      <w:r w:rsidR="00C573F5">
        <w:rPr>
          <w:rFonts w:eastAsiaTheme="minorHAnsi"/>
          <w:color w:val="000000"/>
          <w:lang w:eastAsia="en-US"/>
        </w:rPr>
        <w:t>2</w:t>
      </w:r>
      <w:r w:rsidRPr="00185A28">
        <w:rPr>
          <w:rFonts w:eastAsiaTheme="minorHAnsi"/>
          <w:color w:val="000000"/>
          <w:lang w:eastAsia="en-US"/>
        </w:rPr>
        <w:t xml:space="preserve">., </w:t>
      </w:r>
    </w:p>
    <w:p w:rsidR="0076158A" w:rsidRPr="00185A28" w:rsidRDefault="0016435E" w:rsidP="00185A28">
      <w:pPr>
        <w:suppressAutoHyphens w:val="0"/>
        <w:autoSpaceDE w:val="0"/>
        <w:adjustRightInd w:val="0"/>
        <w:spacing w:after="22"/>
        <w:ind w:left="708"/>
        <w:jc w:val="both"/>
        <w:rPr>
          <w:rFonts w:eastAsiaTheme="minorHAnsi"/>
          <w:color w:val="000000"/>
          <w:lang w:eastAsia="en-US"/>
        </w:rPr>
      </w:pPr>
      <w:r>
        <w:rPr>
          <w:rFonts w:eastAsiaTheme="minorHAnsi"/>
          <w:color w:val="000000"/>
          <w:lang w:eastAsia="en-US"/>
        </w:rPr>
        <w:t xml:space="preserve">- </w:t>
      </w:r>
      <w:r w:rsidR="0076158A" w:rsidRPr="00185A28">
        <w:rPr>
          <w:rFonts w:eastAsiaTheme="minorHAnsi"/>
          <w:color w:val="000000"/>
          <w:lang w:eastAsia="en-US"/>
        </w:rPr>
        <w:t>privremenog financiranja za 20</w:t>
      </w:r>
      <w:r w:rsidR="00C573F5">
        <w:rPr>
          <w:rFonts w:eastAsiaTheme="minorHAnsi"/>
          <w:color w:val="000000"/>
          <w:lang w:eastAsia="en-US"/>
        </w:rPr>
        <w:t>20</w:t>
      </w:r>
      <w:r w:rsidR="0076158A" w:rsidRPr="00185A28">
        <w:rPr>
          <w:rFonts w:eastAsiaTheme="minorHAnsi"/>
          <w:color w:val="000000"/>
          <w:lang w:eastAsia="en-US"/>
        </w:rPr>
        <w:t xml:space="preserve">. (u slučaju donošenja odluke o privremenom financiranju) i </w:t>
      </w:r>
    </w:p>
    <w:p w:rsidR="0076158A" w:rsidRPr="00185A28" w:rsidRDefault="0076158A" w:rsidP="00BE025A">
      <w:pPr>
        <w:suppressAutoHyphens w:val="0"/>
        <w:autoSpaceDE w:val="0"/>
        <w:adjustRightInd w:val="0"/>
        <w:ind w:firstLine="708"/>
        <w:jc w:val="both"/>
        <w:rPr>
          <w:rFonts w:eastAsiaTheme="minorHAnsi"/>
          <w:color w:val="000000"/>
          <w:lang w:eastAsia="en-US"/>
        </w:rPr>
      </w:pPr>
      <w:r w:rsidRPr="00185A28">
        <w:rPr>
          <w:rFonts w:eastAsiaTheme="minorHAnsi"/>
          <w:color w:val="000000"/>
          <w:lang w:eastAsia="en-US"/>
        </w:rPr>
        <w:t>- svih izmjena i dopuna proračuna za 20</w:t>
      </w:r>
      <w:r w:rsidR="00C573F5">
        <w:rPr>
          <w:rFonts w:eastAsiaTheme="minorHAnsi"/>
          <w:color w:val="000000"/>
          <w:lang w:eastAsia="en-US"/>
        </w:rPr>
        <w:t>20</w:t>
      </w:r>
      <w:r w:rsidRPr="00185A28">
        <w:rPr>
          <w:rFonts w:eastAsiaTheme="minorHAnsi"/>
          <w:color w:val="000000"/>
          <w:lang w:eastAsia="en-US"/>
        </w:rPr>
        <w:t xml:space="preserve">. </w:t>
      </w:r>
    </w:p>
    <w:p w:rsidR="0076158A" w:rsidRPr="00185A28" w:rsidRDefault="0076158A" w:rsidP="00185A28">
      <w:pPr>
        <w:suppressAutoHyphens w:val="0"/>
        <w:autoSpaceDE w:val="0"/>
        <w:adjustRightInd w:val="0"/>
        <w:jc w:val="both"/>
        <w:rPr>
          <w:rFonts w:eastAsiaTheme="minorHAnsi"/>
          <w:color w:val="000000"/>
          <w:lang w:eastAsia="en-US"/>
        </w:rPr>
      </w:pPr>
      <w:r w:rsidRPr="00185A28">
        <w:rPr>
          <w:rFonts w:eastAsiaTheme="minorHAnsi"/>
          <w:color w:val="000000"/>
          <w:lang w:eastAsia="en-US"/>
        </w:rPr>
        <w:lastRenderedPageBreak/>
        <w:t xml:space="preserve">Sve podatke u aplikaciju treba unositi kontinuirano, najkasnije 15 dana od dana stupanja na snagu svakog pojedinog dokumenta planiranja. </w:t>
      </w:r>
    </w:p>
    <w:p w:rsidR="0076158A" w:rsidRPr="00185A28" w:rsidRDefault="0076158A" w:rsidP="00185A28">
      <w:pPr>
        <w:suppressAutoHyphens w:val="0"/>
        <w:autoSpaceDE w:val="0"/>
        <w:adjustRightInd w:val="0"/>
        <w:jc w:val="both"/>
        <w:rPr>
          <w:rFonts w:eastAsiaTheme="minorHAnsi"/>
          <w:color w:val="000000"/>
          <w:lang w:eastAsia="en-US"/>
        </w:rPr>
      </w:pPr>
    </w:p>
    <w:p w:rsidR="0076158A" w:rsidRPr="00185A28" w:rsidRDefault="0076158A" w:rsidP="00185A28">
      <w:pPr>
        <w:jc w:val="both"/>
        <w:rPr>
          <w:rFonts w:eastAsiaTheme="minorHAnsi"/>
          <w:color w:val="000000"/>
          <w:lang w:eastAsia="en-US"/>
        </w:rPr>
      </w:pPr>
      <w:r w:rsidRPr="00185A28">
        <w:rPr>
          <w:rFonts w:eastAsiaTheme="minorHAnsi"/>
          <w:color w:val="000000"/>
          <w:lang w:eastAsia="en-US"/>
        </w:rPr>
        <w:t xml:space="preserve">Upute za pristup i korištenje aplikacije dostupne su na mrežnoj stranici Ministarstva financija, na adresi </w:t>
      </w:r>
      <w:hyperlink r:id="rId8" w:history="1">
        <w:r w:rsidRPr="00185A28">
          <w:rPr>
            <w:rStyle w:val="Hiperveza"/>
            <w:rFonts w:eastAsiaTheme="minorHAnsi"/>
            <w:lang w:eastAsia="en-US"/>
          </w:rPr>
          <w:t>http://www.mfin.hr/hr/elektronicka-dostava-planova-proracuna-jlprs-upute</w:t>
        </w:r>
      </w:hyperlink>
      <w:r w:rsidRPr="00185A28">
        <w:rPr>
          <w:rFonts w:eastAsiaTheme="minorHAnsi"/>
          <w:color w:val="000000"/>
          <w:lang w:eastAsia="en-US"/>
        </w:rPr>
        <w:t>.</w:t>
      </w:r>
    </w:p>
    <w:p w:rsidR="0076158A" w:rsidRPr="00185A28" w:rsidRDefault="0076158A" w:rsidP="00185A28">
      <w:pPr>
        <w:jc w:val="both"/>
        <w:rPr>
          <w:rFonts w:eastAsiaTheme="minorHAnsi"/>
          <w:color w:val="000000"/>
          <w:lang w:eastAsia="en-US"/>
        </w:rPr>
      </w:pPr>
    </w:p>
    <w:p w:rsidR="0066459C" w:rsidRPr="00185A28" w:rsidRDefault="0066459C" w:rsidP="00185A28">
      <w:pPr>
        <w:jc w:val="both"/>
        <w:rPr>
          <w:rFonts w:eastAsiaTheme="minorHAnsi"/>
          <w:color w:val="000000"/>
          <w:lang w:eastAsia="en-US"/>
        </w:rPr>
      </w:pPr>
    </w:p>
    <w:p w:rsidR="0066459C" w:rsidRPr="00185A28" w:rsidRDefault="0066459C" w:rsidP="00C573F5">
      <w:pPr>
        <w:pStyle w:val="Odlomakpopisa"/>
        <w:numPr>
          <w:ilvl w:val="1"/>
          <w:numId w:val="2"/>
        </w:numPr>
        <w:jc w:val="both"/>
        <w:rPr>
          <w:rFonts w:eastAsiaTheme="minorHAnsi"/>
          <w:b/>
          <w:color w:val="000000"/>
          <w:lang w:eastAsia="en-US"/>
        </w:rPr>
      </w:pPr>
      <w:r w:rsidRPr="00185A28">
        <w:rPr>
          <w:rFonts w:eastAsiaTheme="minorHAnsi"/>
          <w:b/>
          <w:color w:val="000000"/>
          <w:lang w:eastAsia="en-US"/>
        </w:rPr>
        <w:t xml:space="preserve"> Primjena načela transparentnosti</w:t>
      </w:r>
    </w:p>
    <w:p w:rsidR="0076158A" w:rsidRPr="00185A28" w:rsidRDefault="0076158A" w:rsidP="00185A28">
      <w:pPr>
        <w:jc w:val="both"/>
        <w:rPr>
          <w:rFonts w:eastAsiaTheme="minorHAnsi"/>
          <w:color w:val="000000"/>
          <w:lang w:eastAsia="en-US"/>
        </w:rPr>
      </w:pPr>
    </w:p>
    <w:p w:rsidR="006650D2" w:rsidRDefault="0066459C" w:rsidP="00185A28">
      <w:pPr>
        <w:jc w:val="both"/>
      </w:pPr>
      <w:r w:rsidRPr="00185A28">
        <w:t>Da bi se osiguralo ostvarenje načela transparentnosti i slobodan pristup informacijama kao i njihovo povezivanje, preuzimanje i ponovno korištenje, preporučuje se da se svi navedeni materijali vezani uz proračun i njegove izmjene objavljuju u formatu pogodnom za daljnju obradu (</w:t>
      </w:r>
      <w:proofErr w:type="spellStart"/>
      <w:r w:rsidRPr="00185A28">
        <w:t>word</w:t>
      </w:r>
      <w:proofErr w:type="spellEnd"/>
      <w:r w:rsidRPr="00185A28">
        <w:t xml:space="preserve"> i </w:t>
      </w:r>
      <w:proofErr w:type="spellStart"/>
      <w:r w:rsidRPr="00185A28">
        <w:t>excel</w:t>
      </w:r>
      <w:proofErr w:type="spellEnd"/>
      <w:r w:rsidRPr="00185A28">
        <w:t>).</w:t>
      </w:r>
    </w:p>
    <w:p w:rsidR="00C9606A" w:rsidRDefault="00C9606A" w:rsidP="00185A28">
      <w:pPr>
        <w:jc w:val="both"/>
      </w:pPr>
    </w:p>
    <w:p w:rsidR="006650D2" w:rsidRPr="00185A28" w:rsidRDefault="006650D2" w:rsidP="00185A28">
      <w:pPr>
        <w:jc w:val="both"/>
      </w:pPr>
    </w:p>
    <w:p w:rsidR="004A6464" w:rsidRPr="00185A28" w:rsidRDefault="004A6464" w:rsidP="00C573F5">
      <w:pPr>
        <w:pStyle w:val="Odlomakpopisa"/>
        <w:numPr>
          <w:ilvl w:val="1"/>
          <w:numId w:val="2"/>
        </w:numPr>
        <w:jc w:val="both"/>
        <w:rPr>
          <w:b/>
        </w:rPr>
      </w:pPr>
      <w:r w:rsidRPr="00185A28">
        <w:rPr>
          <w:b/>
        </w:rPr>
        <w:t xml:space="preserve"> </w:t>
      </w:r>
      <w:r w:rsidR="00BB01E7" w:rsidRPr="00185A28">
        <w:rPr>
          <w:b/>
        </w:rPr>
        <w:t>Opis planiranih politika</w:t>
      </w:r>
      <w:r w:rsidRPr="00185A28">
        <w:rPr>
          <w:b/>
        </w:rPr>
        <w:t xml:space="preserve"> </w:t>
      </w:r>
      <w:r w:rsidR="00C9606A">
        <w:rPr>
          <w:b/>
        </w:rPr>
        <w:t xml:space="preserve">i ciljeva </w:t>
      </w:r>
      <w:r w:rsidR="00BB01E7" w:rsidRPr="00185A28">
        <w:rPr>
          <w:b/>
        </w:rPr>
        <w:t>općine</w:t>
      </w:r>
      <w:r w:rsidRPr="00185A28">
        <w:rPr>
          <w:b/>
        </w:rPr>
        <w:t xml:space="preserve"> </w:t>
      </w:r>
      <w:r w:rsidR="00C9606A">
        <w:rPr>
          <w:b/>
        </w:rPr>
        <w:t>Privlaka</w:t>
      </w:r>
    </w:p>
    <w:p w:rsidR="004A6464" w:rsidRPr="00185A28" w:rsidRDefault="004A6464" w:rsidP="00185A28">
      <w:pPr>
        <w:jc w:val="both"/>
      </w:pPr>
    </w:p>
    <w:p w:rsidR="004A6464" w:rsidRPr="00185A28" w:rsidRDefault="00773403" w:rsidP="00185A28">
      <w:pPr>
        <w:jc w:val="both"/>
      </w:pPr>
      <w:r>
        <w:t>Kroz uspostavu sustava odgovornog, učinkovitog i transparentnog upravljanja proračunskim sredstvima o</w:t>
      </w:r>
      <w:r w:rsidR="004A6464" w:rsidRPr="00185A28">
        <w:t xml:space="preserve">snovni ciljevi u provođenju politike Općine Privlaka u narednom razdoblju biti će ulaganje napora </w:t>
      </w:r>
      <w:r w:rsidR="00AB5C04" w:rsidRPr="00185A28">
        <w:t xml:space="preserve">za razvoj cjelokupnog područja kao i </w:t>
      </w:r>
      <w:r w:rsidR="004A6464" w:rsidRPr="00185A28">
        <w:t xml:space="preserve">za </w:t>
      </w:r>
      <w:r w:rsidR="00E83E6E" w:rsidRPr="00185A28">
        <w:t>porast</w:t>
      </w:r>
      <w:r w:rsidR="004A6464" w:rsidRPr="00185A28">
        <w:t xml:space="preserve"> životnog standarda </w:t>
      </w:r>
      <w:r w:rsidR="00E83E6E" w:rsidRPr="00185A28">
        <w:t>stanovništva</w:t>
      </w:r>
      <w:r w:rsidR="004A6464" w:rsidRPr="00185A28">
        <w:t xml:space="preserve">, </w:t>
      </w:r>
      <w:r w:rsidR="00E83E6E" w:rsidRPr="00185A28">
        <w:t xml:space="preserve">koliko god to opće prilike budu </w:t>
      </w:r>
      <w:r w:rsidR="004A6464" w:rsidRPr="00185A28">
        <w:t xml:space="preserve">dozvoljavale, a naročito: </w:t>
      </w:r>
    </w:p>
    <w:p w:rsidR="004A6464" w:rsidRPr="00185A28" w:rsidRDefault="004A6464" w:rsidP="00185A28">
      <w:pPr>
        <w:jc w:val="both"/>
      </w:pPr>
      <w:r w:rsidRPr="00185A28">
        <w:t xml:space="preserve">-  </w:t>
      </w:r>
      <w:r w:rsidR="00773403">
        <w:t>uređenje naselja i stanovanja</w:t>
      </w:r>
      <w:r w:rsidRPr="00185A28">
        <w:t>;</w:t>
      </w:r>
    </w:p>
    <w:p w:rsidR="004A6464" w:rsidRPr="00185A28" w:rsidRDefault="004A6464" w:rsidP="00185A28">
      <w:pPr>
        <w:jc w:val="both"/>
      </w:pPr>
      <w:r w:rsidRPr="00185A28">
        <w:t>-  održavanje postignute kvalitete sveukupne komunalne infrastrukture;</w:t>
      </w:r>
    </w:p>
    <w:p w:rsidR="004A6464" w:rsidRDefault="004A6464" w:rsidP="00185A28">
      <w:pPr>
        <w:jc w:val="both"/>
      </w:pPr>
      <w:r w:rsidRPr="00185A28">
        <w:t>-  briga o zdravlju i socijalnoj sigurnosti;</w:t>
      </w:r>
    </w:p>
    <w:p w:rsidR="00773403" w:rsidRPr="00185A28" w:rsidRDefault="00773403" w:rsidP="00185A28">
      <w:pPr>
        <w:jc w:val="both"/>
      </w:pPr>
      <w:r>
        <w:t>-  briga o djeci;</w:t>
      </w:r>
    </w:p>
    <w:p w:rsidR="00E83E6E" w:rsidRPr="00185A28" w:rsidRDefault="004A6464" w:rsidP="00185A28">
      <w:pPr>
        <w:jc w:val="both"/>
      </w:pPr>
      <w:r w:rsidRPr="00185A28">
        <w:t xml:space="preserve">-  promoviranje i poticanje </w:t>
      </w:r>
      <w:r w:rsidR="00E83E6E" w:rsidRPr="00185A28">
        <w:t>kulture</w:t>
      </w:r>
      <w:r w:rsidRPr="00185A28">
        <w:t xml:space="preserve">, </w:t>
      </w:r>
      <w:r w:rsidR="00E83E6E" w:rsidRPr="00185A28">
        <w:t>sporta, vatrogastva i drugih društvenih aktivnosti;</w:t>
      </w:r>
    </w:p>
    <w:p w:rsidR="004A6464" w:rsidRPr="00185A28" w:rsidRDefault="00E83E6E" w:rsidP="00185A28">
      <w:pPr>
        <w:jc w:val="both"/>
      </w:pPr>
      <w:r w:rsidRPr="00185A28">
        <w:t xml:space="preserve">- </w:t>
      </w:r>
      <w:r w:rsidR="004A6464" w:rsidRPr="00185A28">
        <w:t xml:space="preserve"> očuvanje i obnova </w:t>
      </w:r>
      <w:r w:rsidRPr="00185A28">
        <w:t>kulturne</w:t>
      </w:r>
      <w:r w:rsidR="004A6464" w:rsidRPr="00185A28">
        <w:t xml:space="preserve"> baštine;</w:t>
      </w:r>
    </w:p>
    <w:p w:rsidR="004A6464" w:rsidRPr="00185A28" w:rsidRDefault="004A6464" w:rsidP="00185A28">
      <w:pPr>
        <w:jc w:val="both"/>
      </w:pPr>
      <w:r w:rsidRPr="00185A28">
        <w:t>-  razvoj turizma i ostalih djelatnosti s tim u vezi;</w:t>
      </w:r>
    </w:p>
    <w:p w:rsidR="004A6464" w:rsidRPr="00185A28" w:rsidRDefault="004A6464" w:rsidP="00185A28">
      <w:pPr>
        <w:jc w:val="both"/>
      </w:pPr>
      <w:r w:rsidRPr="00185A28">
        <w:t>-  funkcionalnost i učinkovitost općinske uprave;</w:t>
      </w:r>
    </w:p>
    <w:p w:rsidR="004A6464" w:rsidRPr="00185A28" w:rsidRDefault="004A6464" w:rsidP="00185A28">
      <w:pPr>
        <w:jc w:val="both"/>
      </w:pPr>
      <w:r w:rsidRPr="00185A28">
        <w:t>-  informatizacija;</w:t>
      </w:r>
    </w:p>
    <w:p w:rsidR="004A6464" w:rsidRPr="00185A28" w:rsidRDefault="004A6464" w:rsidP="00185A28">
      <w:pPr>
        <w:jc w:val="both"/>
      </w:pPr>
      <w:r w:rsidRPr="00185A28">
        <w:t xml:space="preserve"> - upravljanje imovinom.</w:t>
      </w:r>
    </w:p>
    <w:p w:rsidR="004A6464" w:rsidRPr="00185A28" w:rsidRDefault="004A6464" w:rsidP="00185A28">
      <w:pPr>
        <w:jc w:val="both"/>
      </w:pPr>
    </w:p>
    <w:p w:rsidR="00345A7B" w:rsidRPr="00185A28" w:rsidRDefault="00345A7B" w:rsidP="00185A28">
      <w:pPr>
        <w:jc w:val="both"/>
      </w:pPr>
    </w:p>
    <w:p w:rsidR="00345A7B" w:rsidRPr="00185A28" w:rsidRDefault="00345A7B" w:rsidP="00C573F5">
      <w:pPr>
        <w:pStyle w:val="Odlomakpopisa"/>
        <w:numPr>
          <w:ilvl w:val="0"/>
          <w:numId w:val="2"/>
        </w:numPr>
        <w:ind w:left="426"/>
        <w:jc w:val="both"/>
        <w:rPr>
          <w:b/>
          <w:bCs/>
        </w:rPr>
      </w:pPr>
      <w:r w:rsidRPr="00185A28">
        <w:rPr>
          <w:b/>
          <w:bCs/>
        </w:rPr>
        <w:t>ME</w:t>
      </w:r>
      <w:r w:rsidR="009D0583">
        <w:rPr>
          <w:b/>
          <w:bCs/>
        </w:rPr>
        <w:t xml:space="preserve">TODOLOGIJA ZA IZRADU </w:t>
      </w:r>
      <w:r w:rsidR="00E17E76" w:rsidRPr="00185A28">
        <w:rPr>
          <w:b/>
          <w:bCs/>
        </w:rPr>
        <w:t xml:space="preserve">FINANCIJSKOG PLANA  </w:t>
      </w:r>
      <w:r w:rsidRPr="00185A28">
        <w:rPr>
          <w:b/>
          <w:bCs/>
        </w:rPr>
        <w:t>PRORAČU</w:t>
      </w:r>
      <w:r w:rsidR="00E17E76" w:rsidRPr="00185A28">
        <w:rPr>
          <w:b/>
          <w:bCs/>
        </w:rPr>
        <w:t>NSKOG KORISNIKA OPĆINE PRIVLAKA</w:t>
      </w:r>
    </w:p>
    <w:p w:rsidR="00BF195A" w:rsidRDefault="00BF195A" w:rsidP="00185A28">
      <w:pPr>
        <w:jc w:val="both"/>
        <w:rPr>
          <w:b/>
          <w:bCs/>
        </w:rPr>
      </w:pPr>
    </w:p>
    <w:p w:rsidR="00BE025A" w:rsidRPr="00185A28" w:rsidRDefault="00BE025A" w:rsidP="00185A28">
      <w:pPr>
        <w:jc w:val="both"/>
      </w:pPr>
    </w:p>
    <w:p w:rsidR="00345A7B" w:rsidRPr="00185A28" w:rsidRDefault="000602BA" w:rsidP="00185A28">
      <w:pPr>
        <w:jc w:val="both"/>
        <w:rPr>
          <w:bCs/>
        </w:rPr>
      </w:pPr>
      <w:r w:rsidRPr="00185A28">
        <w:rPr>
          <w:bCs/>
        </w:rPr>
        <w:t>Općina Privlaka ima samo jednog proračunskog korisnika i to Dječji vrtić Sabunić koji je u nadležnosti Jedinstvenog upravnog odjela općine Privlaka.</w:t>
      </w:r>
    </w:p>
    <w:p w:rsidR="00345A7B" w:rsidRPr="00185A28" w:rsidRDefault="00345A7B" w:rsidP="00185A28">
      <w:pPr>
        <w:jc w:val="both"/>
        <w:rPr>
          <w:bCs/>
        </w:rPr>
      </w:pPr>
      <w:r w:rsidRPr="00185A28">
        <w:rPr>
          <w:bCs/>
        </w:rPr>
        <w:t xml:space="preserve">Proračunski korisnik obvezan je izraditi financijski plan u skladu s odredbama Zakona o proračunu, Pravilnika o proračunskim klasifikacijama (Narodne novine, </w:t>
      </w:r>
      <w:proofErr w:type="spellStart"/>
      <w:r w:rsidRPr="00185A28">
        <w:rPr>
          <w:bCs/>
        </w:rPr>
        <w:t>br</w:t>
      </w:r>
      <w:proofErr w:type="spellEnd"/>
      <w:r w:rsidRPr="00185A28">
        <w:rPr>
          <w:bCs/>
        </w:rPr>
        <w:t>, 26/10 i 120/13) i Pravilnika o proračunskom računovodstvu i Računskom planu (Narodne novine, br. 124/14, 115/15 i 87/16</w:t>
      </w:r>
      <w:r w:rsidR="00E17E76" w:rsidRPr="00185A28">
        <w:rPr>
          <w:bCs/>
        </w:rPr>
        <w:t xml:space="preserve"> i 3/18</w:t>
      </w:r>
      <w:r w:rsidRPr="00185A28">
        <w:rPr>
          <w:bCs/>
        </w:rPr>
        <w:t>)</w:t>
      </w:r>
      <w:r w:rsidR="00E17E76" w:rsidRPr="00185A28">
        <w:rPr>
          <w:bCs/>
        </w:rPr>
        <w:t xml:space="preserve"> </w:t>
      </w:r>
      <w:r w:rsidRPr="00185A28">
        <w:rPr>
          <w:bCs/>
        </w:rPr>
        <w:t xml:space="preserve"> te se pridržavati ovih uputa.</w:t>
      </w:r>
    </w:p>
    <w:p w:rsidR="00E17E76" w:rsidRPr="00185A28" w:rsidRDefault="00E17E76" w:rsidP="00185A28">
      <w:pPr>
        <w:jc w:val="both"/>
        <w:rPr>
          <w:bCs/>
        </w:rPr>
      </w:pPr>
    </w:p>
    <w:p w:rsidR="00E17E76" w:rsidRPr="00185A28" w:rsidRDefault="00E17E76" w:rsidP="00185A28">
      <w:pPr>
        <w:suppressAutoHyphens w:val="0"/>
        <w:autoSpaceDE w:val="0"/>
        <w:adjustRightInd w:val="0"/>
        <w:jc w:val="both"/>
        <w:rPr>
          <w:rFonts w:eastAsiaTheme="minorHAnsi"/>
          <w:color w:val="000000"/>
          <w:lang w:eastAsia="en-US"/>
        </w:rPr>
      </w:pPr>
      <w:r w:rsidRPr="00185A28">
        <w:rPr>
          <w:rFonts w:eastAsiaTheme="minorHAnsi"/>
          <w:color w:val="000000"/>
          <w:lang w:eastAsia="en-US"/>
        </w:rPr>
        <w:t xml:space="preserve">Proračunski </w:t>
      </w:r>
      <w:r w:rsidR="00EA6E45" w:rsidRPr="00185A28">
        <w:rPr>
          <w:rFonts w:eastAsiaTheme="minorHAnsi"/>
          <w:color w:val="000000"/>
          <w:lang w:eastAsia="en-US"/>
        </w:rPr>
        <w:t xml:space="preserve">korisnik </w:t>
      </w:r>
      <w:r w:rsidRPr="00185A28">
        <w:rPr>
          <w:rFonts w:eastAsiaTheme="minorHAnsi"/>
          <w:color w:val="000000"/>
          <w:lang w:eastAsia="en-US"/>
        </w:rPr>
        <w:t xml:space="preserve">svoj financijski plan dostavlja nadležnom </w:t>
      </w:r>
      <w:r w:rsidR="007563CD" w:rsidRPr="00185A28">
        <w:rPr>
          <w:rFonts w:eastAsiaTheme="minorHAnsi"/>
          <w:color w:val="000000"/>
          <w:lang w:eastAsia="en-US"/>
        </w:rPr>
        <w:t xml:space="preserve">Jedinstvenom </w:t>
      </w:r>
      <w:r w:rsidRPr="00185A28">
        <w:rPr>
          <w:rFonts w:eastAsiaTheme="minorHAnsi"/>
          <w:color w:val="000000"/>
          <w:lang w:eastAsia="en-US"/>
        </w:rPr>
        <w:t xml:space="preserve">upravnom </w:t>
      </w:r>
      <w:r w:rsidR="007563CD" w:rsidRPr="00185A28">
        <w:rPr>
          <w:rFonts w:eastAsiaTheme="minorHAnsi"/>
          <w:color w:val="000000"/>
          <w:lang w:eastAsia="en-US"/>
        </w:rPr>
        <w:t>odjelu općine Privlaka</w:t>
      </w:r>
      <w:r w:rsidR="00A80A66">
        <w:rPr>
          <w:rFonts w:eastAsiaTheme="minorHAnsi"/>
          <w:color w:val="000000"/>
          <w:lang w:eastAsia="en-US"/>
        </w:rPr>
        <w:t xml:space="preserve"> do 15. rujna 2019. godine</w:t>
      </w:r>
      <w:r w:rsidRPr="00185A28">
        <w:rPr>
          <w:rFonts w:eastAsiaTheme="minorHAnsi"/>
          <w:color w:val="000000"/>
          <w:lang w:eastAsia="en-US"/>
        </w:rPr>
        <w:t>. Proračunski korisni</w:t>
      </w:r>
      <w:r w:rsidR="00EA6E45" w:rsidRPr="00185A28">
        <w:rPr>
          <w:rFonts w:eastAsiaTheme="minorHAnsi"/>
          <w:color w:val="000000"/>
          <w:lang w:eastAsia="en-US"/>
        </w:rPr>
        <w:t>k u financijskom planu treba</w:t>
      </w:r>
      <w:r w:rsidRPr="00185A28">
        <w:rPr>
          <w:rFonts w:eastAsiaTheme="minorHAnsi"/>
          <w:color w:val="000000"/>
          <w:lang w:eastAsia="en-US"/>
        </w:rPr>
        <w:t xml:space="preserve"> iskazati sve svoje prihode i rashode bez obzira na moguće uplate dijela prihoda korisnika u proračun jedinice lokalne i područne </w:t>
      </w:r>
      <w:r w:rsidRPr="00185A28">
        <w:t>(regionalne) samouprave ili podmirivanje dijela rashoda korisnika izravno s računa proračuna.</w:t>
      </w:r>
    </w:p>
    <w:p w:rsidR="007563CD" w:rsidRPr="00185A28" w:rsidRDefault="007563CD" w:rsidP="00185A28">
      <w:pPr>
        <w:jc w:val="both"/>
        <w:rPr>
          <w:bCs/>
        </w:rPr>
      </w:pPr>
    </w:p>
    <w:p w:rsidR="007563CD" w:rsidRPr="00185A28" w:rsidRDefault="007563CD" w:rsidP="00185A28">
      <w:pPr>
        <w:suppressAutoHyphens w:val="0"/>
        <w:autoSpaceDE w:val="0"/>
        <w:adjustRightInd w:val="0"/>
        <w:jc w:val="both"/>
        <w:rPr>
          <w:rFonts w:eastAsiaTheme="minorHAnsi"/>
          <w:color w:val="000000"/>
          <w:lang w:eastAsia="en-US"/>
        </w:rPr>
      </w:pPr>
      <w:r w:rsidRPr="00185A28">
        <w:rPr>
          <w:rFonts w:eastAsiaTheme="minorHAnsi"/>
          <w:color w:val="000000"/>
          <w:lang w:eastAsia="en-US"/>
        </w:rPr>
        <w:lastRenderedPageBreak/>
        <w:t>Prijedlog financijskog plana proračunsk</w:t>
      </w:r>
      <w:r w:rsidR="001248F6" w:rsidRPr="00185A28">
        <w:rPr>
          <w:rFonts w:eastAsiaTheme="minorHAnsi"/>
          <w:color w:val="000000"/>
          <w:lang w:eastAsia="en-US"/>
        </w:rPr>
        <w:t xml:space="preserve">og korisnika </w:t>
      </w:r>
      <w:r w:rsidRPr="00185A28">
        <w:rPr>
          <w:rFonts w:eastAsiaTheme="minorHAnsi"/>
          <w:color w:val="000000"/>
          <w:lang w:eastAsia="en-US"/>
        </w:rPr>
        <w:t>za razdoblje 20</w:t>
      </w:r>
      <w:r w:rsidR="009D0583">
        <w:rPr>
          <w:rFonts w:eastAsiaTheme="minorHAnsi"/>
          <w:color w:val="000000"/>
          <w:lang w:eastAsia="en-US"/>
        </w:rPr>
        <w:t>20</w:t>
      </w:r>
      <w:r w:rsidRPr="00185A28">
        <w:rPr>
          <w:rFonts w:eastAsiaTheme="minorHAnsi"/>
          <w:color w:val="000000"/>
          <w:lang w:eastAsia="en-US"/>
        </w:rPr>
        <w:t>. - 202</w:t>
      </w:r>
      <w:r w:rsidR="009D0583">
        <w:rPr>
          <w:rFonts w:eastAsiaTheme="minorHAnsi"/>
          <w:color w:val="000000"/>
          <w:lang w:eastAsia="en-US"/>
        </w:rPr>
        <w:t>2</w:t>
      </w:r>
      <w:r w:rsidRPr="00185A28">
        <w:rPr>
          <w:rFonts w:eastAsiaTheme="minorHAnsi"/>
          <w:color w:val="000000"/>
          <w:lang w:eastAsia="en-US"/>
        </w:rPr>
        <w:t xml:space="preserve">. u skladu s odredbama Zakona o proračunu sadrži: </w:t>
      </w:r>
    </w:p>
    <w:p w:rsidR="007563CD" w:rsidRPr="00185A28" w:rsidRDefault="001248F6" w:rsidP="00185A28">
      <w:pPr>
        <w:suppressAutoHyphens w:val="0"/>
        <w:autoSpaceDE w:val="0"/>
        <w:adjustRightInd w:val="0"/>
        <w:ind w:firstLine="708"/>
        <w:jc w:val="both"/>
        <w:rPr>
          <w:rFonts w:eastAsiaTheme="minorHAnsi"/>
          <w:color w:val="000000"/>
          <w:lang w:eastAsia="en-US"/>
        </w:rPr>
      </w:pPr>
      <w:r w:rsidRPr="00185A28">
        <w:rPr>
          <w:rFonts w:eastAsiaTheme="minorHAnsi"/>
          <w:color w:val="000000"/>
          <w:lang w:eastAsia="en-US"/>
        </w:rPr>
        <w:t xml:space="preserve">- </w:t>
      </w:r>
      <w:r w:rsidR="007563CD" w:rsidRPr="00185A28">
        <w:rPr>
          <w:rFonts w:eastAsiaTheme="minorHAnsi"/>
          <w:color w:val="000000"/>
          <w:lang w:eastAsia="en-US"/>
        </w:rPr>
        <w:t>procjene prihoda i primitaka iskazane po vrstama za razdoblje 20</w:t>
      </w:r>
      <w:r w:rsidR="009D0583">
        <w:rPr>
          <w:rFonts w:eastAsiaTheme="minorHAnsi"/>
          <w:color w:val="000000"/>
          <w:lang w:eastAsia="en-US"/>
        </w:rPr>
        <w:t>20</w:t>
      </w:r>
      <w:r w:rsidR="007563CD" w:rsidRPr="00185A28">
        <w:rPr>
          <w:rFonts w:eastAsiaTheme="minorHAnsi"/>
          <w:color w:val="000000"/>
          <w:lang w:eastAsia="en-US"/>
        </w:rPr>
        <w:t>. - 202</w:t>
      </w:r>
      <w:r w:rsidR="009D0583">
        <w:rPr>
          <w:rFonts w:eastAsiaTheme="minorHAnsi"/>
          <w:color w:val="000000"/>
          <w:lang w:eastAsia="en-US"/>
        </w:rPr>
        <w:t>2</w:t>
      </w:r>
      <w:r w:rsidR="007563CD" w:rsidRPr="00185A28">
        <w:rPr>
          <w:rFonts w:eastAsiaTheme="minorHAnsi"/>
          <w:color w:val="000000"/>
          <w:lang w:eastAsia="en-US"/>
        </w:rPr>
        <w:t xml:space="preserve">., </w:t>
      </w:r>
    </w:p>
    <w:p w:rsidR="007563CD" w:rsidRPr="00185A28" w:rsidRDefault="001248F6" w:rsidP="00185A28">
      <w:pPr>
        <w:suppressAutoHyphens w:val="0"/>
        <w:autoSpaceDE w:val="0"/>
        <w:adjustRightInd w:val="0"/>
        <w:ind w:left="708"/>
        <w:jc w:val="both"/>
        <w:rPr>
          <w:rFonts w:eastAsiaTheme="minorHAnsi"/>
          <w:color w:val="000000"/>
          <w:lang w:eastAsia="en-US"/>
        </w:rPr>
      </w:pPr>
      <w:r w:rsidRPr="00185A28">
        <w:rPr>
          <w:rFonts w:eastAsiaTheme="minorHAnsi"/>
          <w:color w:val="000000"/>
          <w:lang w:eastAsia="en-US"/>
        </w:rPr>
        <w:t xml:space="preserve">- </w:t>
      </w:r>
      <w:r w:rsidR="007563CD" w:rsidRPr="00185A28">
        <w:rPr>
          <w:rFonts w:eastAsiaTheme="minorHAnsi"/>
          <w:color w:val="000000"/>
          <w:lang w:eastAsia="en-US"/>
        </w:rPr>
        <w:t>plan rashoda i izdataka za razdoblje 20</w:t>
      </w:r>
      <w:r w:rsidR="009D0583">
        <w:rPr>
          <w:rFonts w:eastAsiaTheme="minorHAnsi"/>
          <w:color w:val="000000"/>
          <w:lang w:eastAsia="en-US"/>
        </w:rPr>
        <w:t>20</w:t>
      </w:r>
      <w:r w:rsidR="007563CD" w:rsidRPr="00185A28">
        <w:rPr>
          <w:rFonts w:eastAsiaTheme="minorHAnsi"/>
          <w:color w:val="000000"/>
          <w:lang w:eastAsia="en-US"/>
        </w:rPr>
        <w:t>. - 202</w:t>
      </w:r>
      <w:r w:rsidR="009D0583">
        <w:rPr>
          <w:rFonts w:eastAsiaTheme="minorHAnsi"/>
          <w:color w:val="000000"/>
          <w:lang w:eastAsia="en-US"/>
        </w:rPr>
        <w:t>2</w:t>
      </w:r>
      <w:r w:rsidR="007563CD" w:rsidRPr="00185A28">
        <w:rPr>
          <w:rFonts w:eastAsiaTheme="minorHAnsi"/>
          <w:color w:val="000000"/>
          <w:lang w:eastAsia="en-US"/>
        </w:rPr>
        <w:t xml:space="preserve">., razvrstane prema proračunskim klasifikacijama i </w:t>
      </w:r>
    </w:p>
    <w:p w:rsidR="007563CD" w:rsidRPr="00185A28" w:rsidRDefault="001248F6" w:rsidP="00185A28">
      <w:pPr>
        <w:suppressAutoHyphens w:val="0"/>
        <w:autoSpaceDE w:val="0"/>
        <w:adjustRightInd w:val="0"/>
        <w:ind w:firstLine="708"/>
        <w:jc w:val="both"/>
        <w:rPr>
          <w:rFonts w:eastAsiaTheme="minorHAnsi"/>
          <w:color w:val="000000"/>
          <w:lang w:eastAsia="en-US"/>
        </w:rPr>
      </w:pPr>
      <w:r w:rsidRPr="00185A28">
        <w:rPr>
          <w:rFonts w:eastAsiaTheme="minorHAnsi"/>
          <w:color w:val="000000"/>
          <w:lang w:eastAsia="en-US"/>
        </w:rPr>
        <w:t xml:space="preserve">- </w:t>
      </w:r>
      <w:r w:rsidR="007563CD" w:rsidRPr="00185A28">
        <w:rPr>
          <w:rFonts w:eastAsiaTheme="minorHAnsi"/>
          <w:color w:val="000000"/>
          <w:lang w:eastAsia="en-US"/>
        </w:rPr>
        <w:t xml:space="preserve">obrazloženje prijedloga financijskog plana. </w:t>
      </w:r>
    </w:p>
    <w:p w:rsidR="001248F6" w:rsidRPr="00185A28" w:rsidRDefault="001248F6" w:rsidP="00185A28">
      <w:pPr>
        <w:jc w:val="both"/>
        <w:rPr>
          <w:rFonts w:eastAsiaTheme="minorHAnsi"/>
          <w:color w:val="000000"/>
          <w:lang w:eastAsia="en-US"/>
        </w:rPr>
      </w:pPr>
    </w:p>
    <w:p w:rsidR="001248F6" w:rsidRPr="00185A28" w:rsidRDefault="001248F6" w:rsidP="00185A28">
      <w:pPr>
        <w:jc w:val="both"/>
      </w:pPr>
      <w:r w:rsidRPr="00185A28">
        <w:t xml:space="preserve">Proračunski korisnik obvezan je izraditi procjenu prihoda i primitaka za razdoblje 2019. – 2021. godine po izvorima financiranja. </w:t>
      </w:r>
      <w:r w:rsidRPr="00185A28">
        <w:rPr>
          <w:bCs/>
        </w:rPr>
        <w:t>Izvori financiranja predstavljaju skupine prihoda i primitaka iz kojih se podmiruju rashodi i izdaci određene vrste i utvrđene namjene.</w:t>
      </w:r>
    </w:p>
    <w:p w:rsidR="001248F6" w:rsidRPr="00185A28" w:rsidRDefault="001248F6" w:rsidP="00185A28">
      <w:pPr>
        <w:jc w:val="both"/>
        <w:rPr>
          <w:rFonts w:eastAsiaTheme="minorHAnsi"/>
          <w:color w:val="000000"/>
          <w:lang w:eastAsia="en-US"/>
        </w:rPr>
      </w:pPr>
    </w:p>
    <w:p w:rsidR="00EF6F13" w:rsidRPr="00185A28" w:rsidRDefault="00EF6F13" w:rsidP="00185A28">
      <w:pPr>
        <w:jc w:val="both"/>
      </w:pPr>
      <w:r w:rsidRPr="00185A28">
        <w:t>Proračunski korisnik financijski plan za 2019. g. planira i dostavlja nadležnom Jedinstvenom pravnom odjelu Općine Privlaka na razini odjeljka (četvrta razina računskog plana), a usvajaju ga na razini podskupine  (treća razina računskog plana), a projekcije za 2010. i 2021. godinu na razini skupine (druga razina računskog plana).</w:t>
      </w:r>
    </w:p>
    <w:p w:rsidR="00BB01E7" w:rsidRPr="00185A28" w:rsidRDefault="00BB01E7" w:rsidP="00185A28">
      <w:pPr>
        <w:jc w:val="both"/>
        <w:rPr>
          <w:b/>
        </w:rPr>
      </w:pPr>
    </w:p>
    <w:p w:rsidR="00BB01E7" w:rsidRDefault="00BB01E7" w:rsidP="00185A28">
      <w:pPr>
        <w:jc w:val="both"/>
      </w:pPr>
      <w:r w:rsidRPr="00185A28">
        <w:t xml:space="preserve">Financijski plan korisnika treba biti uravnotežen. Izuzev prihoda i rashoda potrebno je u plan uključiti i predviđeni manjak, odnosno višak prihoda te i s navedenim bilančnim kategorijama postići uravnoteženje. Financijski plan koji uključuje isključivo plan prihoda i rashoda bez rezultata poslovanja ne pruža cjelovit financijski okvir za donošenje odluka o budućoj potrošnji i izvorima financiranja. </w:t>
      </w:r>
    </w:p>
    <w:p w:rsidR="00255C68" w:rsidRDefault="00255C68" w:rsidP="00185A28">
      <w:pPr>
        <w:jc w:val="both"/>
      </w:pPr>
    </w:p>
    <w:p w:rsidR="00C96B80" w:rsidRPr="00185A28" w:rsidRDefault="00255C68" w:rsidP="00185A28">
      <w:pPr>
        <w:jc w:val="both"/>
      </w:pPr>
      <w:r w:rsidRPr="00255C68">
        <w:t>Uputama za izradu proračuna jedinica lokalne i područne (regionalne) samouprave za razdoblje 2018. - 2020. obrazloženi su načini i mogućnosti sukcesivnog i višegodišnjeg planiranja pokrića manjka iz prethodne(ih) godine, kao i korištenja kumuliranog viška u financijskom planu proračunskih i izvanproračunskih korisnika. Istih se potrebno pridržavati i kod izrade financijskog plana proračunskih i izvanproračunskih korisnika za razdoblje 2020. - 2022.</w:t>
      </w:r>
    </w:p>
    <w:p w:rsidR="00185A28" w:rsidRPr="00185A28" w:rsidRDefault="00185A28" w:rsidP="00185A28">
      <w:pPr>
        <w:jc w:val="both"/>
        <w:rPr>
          <w:b/>
        </w:rPr>
      </w:pPr>
    </w:p>
    <w:p w:rsidR="00BE0793" w:rsidRPr="00185A28" w:rsidRDefault="00BE0793" w:rsidP="00185A28">
      <w:pPr>
        <w:jc w:val="both"/>
      </w:pPr>
    </w:p>
    <w:p w:rsidR="00BE0793" w:rsidRPr="00BE025A" w:rsidRDefault="00BE0793" w:rsidP="00C573F5">
      <w:pPr>
        <w:pStyle w:val="Odlomakpopisa"/>
        <w:numPr>
          <w:ilvl w:val="1"/>
          <w:numId w:val="2"/>
        </w:numPr>
        <w:jc w:val="both"/>
        <w:rPr>
          <w:b/>
        </w:rPr>
      </w:pPr>
      <w:r w:rsidRPr="00BE025A">
        <w:rPr>
          <w:b/>
        </w:rPr>
        <w:t>Obrazloženje financijskog plana</w:t>
      </w:r>
    </w:p>
    <w:p w:rsidR="00BE0793" w:rsidRPr="00BE025A" w:rsidRDefault="00BE0793" w:rsidP="00185A28">
      <w:pPr>
        <w:jc w:val="both"/>
      </w:pPr>
    </w:p>
    <w:p w:rsidR="00894AFF" w:rsidRPr="00BE025A" w:rsidRDefault="00BE0793" w:rsidP="00185A28">
      <w:pPr>
        <w:jc w:val="both"/>
      </w:pPr>
      <w:r w:rsidRPr="00BE025A">
        <w:t xml:space="preserve">Obrazloženje financijskog plana proračunskog korisnika je podloga za analiziranje rezultata i oblikovanje budućih ciljeva, usmjeravanje djelovanja proračunskog korisnika te osnova za utvrđivanje odgovornosti. U skladu s člankom 30. Zakona o proračunu proračunski korisnici su dužni uz prijedlog financijskog plana izraditi i dostaviti obrazloženje prijedloga financijskog plana. Prilikom izrade obrazloženja naglasak je potrebno staviti na ciljeve koji se namjeravaju postići i pokazatelje uspješnosti realizacije tih ciljeva. </w:t>
      </w:r>
    </w:p>
    <w:p w:rsidR="00894AFF" w:rsidRPr="00BE025A" w:rsidRDefault="00894AFF" w:rsidP="00185A28">
      <w:pPr>
        <w:jc w:val="both"/>
      </w:pPr>
    </w:p>
    <w:p w:rsidR="00894AFF" w:rsidRPr="00BE025A" w:rsidRDefault="00BE0793" w:rsidP="00185A28">
      <w:pPr>
        <w:jc w:val="both"/>
      </w:pPr>
      <w:r w:rsidRPr="00BE025A">
        <w:t>U obrazloženju financijskog plana korist</w:t>
      </w:r>
      <w:r w:rsidR="00894AFF" w:rsidRPr="00BE025A">
        <w:t>e se dvije vrste pokazatelja:</w:t>
      </w:r>
    </w:p>
    <w:p w:rsidR="00894AFF" w:rsidRPr="00BE025A" w:rsidRDefault="00894AFF" w:rsidP="00185A28">
      <w:pPr>
        <w:ind w:firstLine="708"/>
        <w:jc w:val="both"/>
      </w:pPr>
      <w:r w:rsidRPr="00BE025A">
        <w:t xml:space="preserve">- </w:t>
      </w:r>
      <w:r w:rsidR="00BE0793" w:rsidRPr="00BE025A">
        <w:t>pokazatelj učinka (</w:t>
      </w:r>
      <w:proofErr w:type="spellStart"/>
      <w:r w:rsidR="00BE0793" w:rsidRPr="00BE025A">
        <w:t>outcome</w:t>
      </w:r>
      <w:proofErr w:type="spellEnd"/>
      <w:r w:rsidR="00BE0793" w:rsidRPr="00BE025A">
        <w:t xml:space="preserve">) i </w:t>
      </w:r>
    </w:p>
    <w:p w:rsidR="00894AFF" w:rsidRPr="00BE025A" w:rsidRDefault="00894AFF" w:rsidP="00185A28">
      <w:pPr>
        <w:ind w:firstLine="708"/>
        <w:jc w:val="both"/>
      </w:pPr>
      <w:r w:rsidRPr="00BE025A">
        <w:t xml:space="preserve">- </w:t>
      </w:r>
      <w:r w:rsidR="00BE0793" w:rsidRPr="00BE025A">
        <w:t>pokazatelj rezultata (</w:t>
      </w:r>
      <w:proofErr w:type="spellStart"/>
      <w:r w:rsidR="00BE0793" w:rsidRPr="00BE025A">
        <w:t>output</w:t>
      </w:r>
      <w:proofErr w:type="spellEnd"/>
      <w:r w:rsidR="00BE0793" w:rsidRPr="00BE025A">
        <w:t xml:space="preserve">). </w:t>
      </w:r>
    </w:p>
    <w:p w:rsidR="00894AFF" w:rsidRPr="00BE025A" w:rsidRDefault="00894AFF" w:rsidP="00185A28">
      <w:pPr>
        <w:jc w:val="both"/>
      </w:pPr>
    </w:p>
    <w:p w:rsidR="00BE0793" w:rsidRPr="00BE025A" w:rsidRDefault="00BE0793" w:rsidP="00185A28">
      <w:pPr>
        <w:jc w:val="both"/>
      </w:pPr>
      <w:r w:rsidRPr="00BE025A">
        <w:t>Pokazatelj učinka treba dati informaciju o učinkovitosti, dugoročnim rezultatima te društvenim promjenama k</w:t>
      </w:r>
      <w:r w:rsidR="00894AFF" w:rsidRPr="00BE025A">
        <w:t>oje se postižu ostvarenjem cilj,</w:t>
      </w:r>
      <w:r w:rsidRPr="00BE025A">
        <w:t xml:space="preserve"> </w:t>
      </w:r>
      <w:r w:rsidR="00894AFF" w:rsidRPr="00BE025A">
        <w:t xml:space="preserve">dok se </w:t>
      </w:r>
      <w:r w:rsidRPr="00BE025A">
        <w:t>pokazatelji</w:t>
      </w:r>
      <w:r w:rsidR="00894AFF" w:rsidRPr="00BE025A">
        <w:t xml:space="preserve"> rezultata odnose</w:t>
      </w:r>
      <w:r w:rsidRPr="00BE025A">
        <w:t xml:space="preserve"> na proizvedena dobra i usluge unutar aktivnosti/projekta i orijentirani su prema konkretnom rezultatu.</w:t>
      </w:r>
    </w:p>
    <w:p w:rsidR="00BE0793" w:rsidRPr="00185A28" w:rsidRDefault="00BE0793" w:rsidP="00185A28">
      <w:pPr>
        <w:jc w:val="both"/>
        <w:rPr>
          <w:b/>
        </w:rPr>
      </w:pPr>
    </w:p>
    <w:p w:rsidR="00B66DC4" w:rsidRDefault="00B66DC4" w:rsidP="00185A28">
      <w:pPr>
        <w:jc w:val="both"/>
        <w:rPr>
          <w:b/>
        </w:rPr>
      </w:pPr>
    </w:p>
    <w:p w:rsidR="00BE025A" w:rsidRPr="00185A28" w:rsidRDefault="00BE025A" w:rsidP="00185A28">
      <w:pPr>
        <w:jc w:val="both"/>
        <w:rPr>
          <w:b/>
        </w:rPr>
      </w:pPr>
    </w:p>
    <w:p w:rsidR="00B66DC4" w:rsidRPr="00185A28" w:rsidRDefault="00B66DC4" w:rsidP="00C573F5">
      <w:pPr>
        <w:pStyle w:val="Odlomakpopisa"/>
        <w:numPr>
          <w:ilvl w:val="1"/>
          <w:numId w:val="2"/>
        </w:numPr>
        <w:jc w:val="both"/>
        <w:rPr>
          <w:b/>
          <w:bCs/>
        </w:rPr>
      </w:pPr>
      <w:r w:rsidRPr="00185A28">
        <w:rPr>
          <w:b/>
          <w:bCs/>
        </w:rPr>
        <w:lastRenderedPageBreak/>
        <w:t xml:space="preserve"> Visina financijskog plana proračunskog korisnika </w:t>
      </w:r>
    </w:p>
    <w:p w:rsidR="00B66DC4" w:rsidRPr="00185A28" w:rsidRDefault="00B66DC4" w:rsidP="00185A28">
      <w:pPr>
        <w:ind w:left="360"/>
        <w:jc w:val="both"/>
        <w:rPr>
          <w:bCs/>
        </w:rPr>
      </w:pPr>
    </w:p>
    <w:p w:rsidR="0030504B" w:rsidRPr="00185A28" w:rsidRDefault="0030504B" w:rsidP="00185A28">
      <w:pPr>
        <w:jc w:val="both"/>
      </w:pPr>
      <w:r w:rsidRPr="00185A28">
        <w:t>Sukladno članku 27., stavku 3., točci 4. Zakona o proračunu visina financijskog plana proračunskog korisnika sadrži visinu financijskog plana za prethodnu proračunsku godinu i tekuću proračunsku godinu te prijedlog visine financijskog plana za slijedeću proračunsku godinu i za slijedeće dvije godine raspoređen na:</w:t>
      </w:r>
    </w:p>
    <w:p w:rsidR="0030504B" w:rsidRPr="00185A28" w:rsidRDefault="0030504B" w:rsidP="00185A28">
      <w:pPr>
        <w:jc w:val="both"/>
      </w:pPr>
      <w:r w:rsidRPr="00185A28">
        <w:t xml:space="preserve"> a) visinu sredstava potrebnih za provedbu postojećih programa, odnosno aktivnosti, koje proizlaze iz trenutno važećih propisa (prvi limit) i</w:t>
      </w:r>
    </w:p>
    <w:p w:rsidR="0030504B" w:rsidRPr="00185A28" w:rsidRDefault="0030504B" w:rsidP="00185A28">
      <w:pPr>
        <w:jc w:val="both"/>
      </w:pPr>
      <w:r w:rsidRPr="00185A28">
        <w:t xml:space="preserve"> b) visinu sredstava potrebnih za uvođenje i provedbu novih ili promjenu postojećih programa, odnosno aktivnosti (drugi limit).</w:t>
      </w:r>
    </w:p>
    <w:p w:rsidR="00185A28" w:rsidRDefault="00185A28" w:rsidP="00185A28">
      <w:pPr>
        <w:jc w:val="both"/>
      </w:pPr>
    </w:p>
    <w:tbl>
      <w:tblPr>
        <w:tblStyle w:val="Reetkatablice"/>
        <w:tblpPr w:leftFromText="180" w:rightFromText="180" w:vertAnchor="text" w:horzAnchor="margin" w:tblpXSpec="center" w:tblpY="121"/>
        <w:tblW w:w="10440" w:type="dxa"/>
        <w:tblLayout w:type="fixed"/>
        <w:tblLook w:val="04A0" w:firstRow="1" w:lastRow="0" w:firstColumn="1" w:lastColumn="0" w:noHBand="0" w:noVBand="1"/>
      </w:tblPr>
      <w:tblGrid>
        <w:gridCol w:w="1084"/>
        <w:gridCol w:w="1134"/>
        <w:gridCol w:w="1134"/>
        <w:gridCol w:w="1134"/>
        <w:gridCol w:w="1134"/>
        <w:gridCol w:w="1276"/>
        <w:gridCol w:w="1276"/>
        <w:gridCol w:w="1134"/>
        <w:gridCol w:w="1134"/>
      </w:tblGrid>
      <w:tr w:rsidR="0016435E" w:rsidRPr="0016435E" w:rsidTr="0016435E">
        <w:trPr>
          <w:trHeight w:val="255"/>
        </w:trPr>
        <w:tc>
          <w:tcPr>
            <w:tcW w:w="1084" w:type="dxa"/>
            <w:vMerge w:val="restart"/>
          </w:tcPr>
          <w:p w:rsidR="0016435E" w:rsidRPr="0016435E" w:rsidRDefault="0016435E" w:rsidP="0016435E">
            <w:pPr>
              <w:pStyle w:val="Bezproreda"/>
              <w:jc w:val="center"/>
              <w:rPr>
                <w:rFonts w:ascii="Times New Roman" w:hAnsi="Times New Roman" w:cs="Times New Roman"/>
                <w:b/>
                <w:sz w:val="20"/>
                <w:szCs w:val="20"/>
              </w:rPr>
            </w:pPr>
          </w:p>
          <w:p w:rsidR="0016435E" w:rsidRPr="0016435E" w:rsidRDefault="0016435E" w:rsidP="0016435E">
            <w:pPr>
              <w:pStyle w:val="Bezproreda"/>
              <w:jc w:val="center"/>
              <w:rPr>
                <w:rFonts w:ascii="Times New Roman" w:hAnsi="Times New Roman" w:cs="Times New Roman"/>
                <w:b/>
                <w:sz w:val="20"/>
                <w:szCs w:val="20"/>
              </w:rPr>
            </w:pPr>
            <w:r w:rsidRPr="0016435E">
              <w:rPr>
                <w:rFonts w:ascii="Times New Roman" w:hAnsi="Times New Roman" w:cs="Times New Roman"/>
                <w:b/>
                <w:sz w:val="20"/>
                <w:szCs w:val="20"/>
              </w:rPr>
              <w:t>Korisnik</w:t>
            </w:r>
          </w:p>
        </w:tc>
        <w:tc>
          <w:tcPr>
            <w:tcW w:w="1134" w:type="dxa"/>
            <w:vMerge w:val="restart"/>
          </w:tcPr>
          <w:p w:rsidR="0016435E" w:rsidRPr="0016435E" w:rsidRDefault="0016435E" w:rsidP="0016435E">
            <w:pPr>
              <w:pStyle w:val="Bezproreda"/>
              <w:jc w:val="center"/>
              <w:rPr>
                <w:rFonts w:ascii="Times New Roman" w:hAnsi="Times New Roman" w:cs="Times New Roman"/>
                <w:b/>
                <w:sz w:val="20"/>
                <w:szCs w:val="20"/>
              </w:rPr>
            </w:pPr>
            <w:r w:rsidRPr="0016435E">
              <w:rPr>
                <w:rFonts w:ascii="Times New Roman" w:hAnsi="Times New Roman" w:cs="Times New Roman"/>
                <w:b/>
                <w:sz w:val="20"/>
                <w:szCs w:val="20"/>
              </w:rPr>
              <w:t>201</w:t>
            </w:r>
            <w:r w:rsidR="003D03E5">
              <w:rPr>
                <w:rFonts w:ascii="Times New Roman" w:hAnsi="Times New Roman" w:cs="Times New Roman"/>
                <w:b/>
                <w:sz w:val="20"/>
                <w:szCs w:val="20"/>
              </w:rPr>
              <w:t>8</w:t>
            </w:r>
            <w:r w:rsidRPr="0016435E">
              <w:rPr>
                <w:rFonts w:ascii="Times New Roman" w:hAnsi="Times New Roman" w:cs="Times New Roman"/>
                <w:b/>
                <w:sz w:val="20"/>
                <w:szCs w:val="20"/>
              </w:rPr>
              <w:t>.</w:t>
            </w:r>
          </w:p>
          <w:p w:rsidR="0016435E" w:rsidRPr="0016435E" w:rsidRDefault="0016435E" w:rsidP="0016435E">
            <w:pPr>
              <w:pStyle w:val="Bezproreda"/>
              <w:jc w:val="center"/>
              <w:rPr>
                <w:rFonts w:ascii="Times New Roman" w:hAnsi="Times New Roman" w:cs="Times New Roman"/>
                <w:b/>
                <w:sz w:val="20"/>
                <w:szCs w:val="20"/>
              </w:rPr>
            </w:pPr>
            <w:r w:rsidRPr="0016435E">
              <w:rPr>
                <w:rFonts w:ascii="Times New Roman" w:hAnsi="Times New Roman" w:cs="Times New Roman"/>
                <w:b/>
                <w:sz w:val="20"/>
                <w:szCs w:val="20"/>
              </w:rPr>
              <w:t>godina</w:t>
            </w:r>
          </w:p>
        </w:tc>
        <w:tc>
          <w:tcPr>
            <w:tcW w:w="1134" w:type="dxa"/>
            <w:vMerge w:val="restart"/>
          </w:tcPr>
          <w:p w:rsidR="0016435E" w:rsidRPr="0016435E" w:rsidRDefault="0016435E" w:rsidP="0016435E">
            <w:pPr>
              <w:pStyle w:val="Bezproreda"/>
              <w:jc w:val="center"/>
              <w:rPr>
                <w:rFonts w:ascii="Times New Roman" w:hAnsi="Times New Roman" w:cs="Times New Roman"/>
                <w:b/>
                <w:sz w:val="20"/>
                <w:szCs w:val="20"/>
              </w:rPr>
            </w:pPr>
            <w:r w:rsidRPr="0016435E">
              <w:rPr>
                <w:rFonts w:ascii="Times New Roman" w:hAnsi="Times New Roman" w:cs="Times New Roman"/>
                <w:b/>
                <w:sz w:val="20"/>
                <w:szCs w:val="20"/>
              </w:rPr>
              <w:t>201</w:t>
            </w:r>
            <w:r w:rsidR="003D03E5">
              <w:rPr>
                <w:rFonts w:ascii="Times New Roman" w:hAnsi="Times New Roman" w:cs="Times New Roman"/>
                <w:b/>
                <w:sz w:val="20"/>
                <w:szCs w:val="20"/>
              </w:rPr>
              <w:t>9</w:t>
            </w:r>
            <w:r w:rsidRPr="0016435E">
              <w:rPr>
                <w:rFonts w:ascii="Times New Roman" w:hAnsi="Times New Roman" w:cs="Times New Roman"/>
                <w:b/>
                <w:sz w:val="20"/>
                <w:szCs w:val="20"/>
              </w:rPr>
              <w:t>.</w:t>
            </w:r>
          </w:p>
          <w:p w:rsidR="0016435E" w:rsidRPr="0016435E" w:rsidRDefault="0016435E" w:rsidP="0016435E">
            <w:pPr>
              <w:pStyle w:val="Bezproreda"/>
              <w:jc w:val="center"/>
              <w:rPr>
                <w:rFonts w:ascii="Times New Roman" w:hAnsi="Times New Roman" w:cs="Times New Roman"/>
                <w:b/>
                <w:sz w:val="20"/>
                <w:szCs w:val="20"/>
              </w:rPr>
            </w:pPr>
            <w:r w:rsidRPr="0016435E">
              <w:rPr>
                <w:rFonts w:ascii="Times New Roman" w:hAnsi="Times New Roman" w:cs="Times New Roman"/>
                <w:b/>
                <w:sz w:val="20"/>
                <w:szCs w:val="20"/>
              </w:rPr>
              <w:t>godina</w:t>
            </w:r>
          </w:p>
        </w:tc>
        <w:tc>
          <w:tcPr>
            <w:tcW w:w="2268" w:type="dxa"/>
            <w:gridSpan w:val="2"/>
            <w:tcBorders>
              <w:top w:val="single" w:sz="4" w:space="0" w:color="auto"/>
              <w:bottom w:val="single" w:sz="4" w:space="0" w:color="auto"/>
              <w:right w:val="single" w:sz="4" w:space="0" w:color="auto"/>
            </w:tcBorders>
            <w:shd w:val="clear" w:color="auto" w:fill="auto"/>
          </w:tcPr>
          <w:p w:rsidR="0016435E" w:rsidRPr="0016435E" w:rsidRDefault="0016435E" w:rsidP="003D03E5">
            <w:pPr>
              <w:jc w:val="center"/>
              <w:rPr>
                <w:b/>
                <w:sz w:val="20"/>
                <w:szCs w:val="20"/>
              </w:rPr>
            </w:pPr>
            <w:r w:rsidRPr="0016435E">
              <w:rPr>
                <w:b/>
                <w:sz w:val="20"/>
                <w:szCs w:val="20"/>
              </w:rPr>
              <w:t>20</w:t>
            </w:r>
            <w:r w:rsidR="003D03E5">
              <w:rPr>
                <w:b/>
                <w:sz w:val="20"/>
                <w:szCs w:val="20"/>
              </w:rPr>
              <w:t>20</w:t>
            </w:r>
            <w:r w:rsidRPr="0016435E">
              <w:rPr>
                <w:b/>
                <w:sz w:val="20"/>
                <w:szCs w:val="20"/>
              </w:rPr>
              <w:t>. godina</w:t>
            </w:r>
          </w:p>
        </w:tc>
        <w:tc>
          <w:tcPr>
            <w:tcW w:w="2552" w:type="dxa"/>
            <w:gridSpan w:val="2"/>
            <w:tcBorders>
              <w:top w:val="single" w:sz="4" w:space="0" w:color="auto"/>
              <w:bottom w:val="single" w:sz="4" w:space="0" w:color="auto"/>
              <w:right w:val="single" w:sz="4" w:space="0" w:color="auto"/>
            </w:tcBorders>
          </w:tcPr>
          <w:p w:rsidR="0016435E" w:rsidRPr="0016435E" w:rsidRDefault="0016435E" w:rsidP="003D03E5">
            <w:pPr>
              <w:jc w:val="center"/>
              <w:rPr>
                <w:b/>
                <w:sz w:val="20"/>
                <w:szCs w:val="20"/>
              </w:rPr>
            </w:pPr>
            <w:r w:rsidRPr="0016435E">
              <w:rPr>
                <w:b/>
                <w:sz w:val="20"/>
                <w:szCs w:val="20"/>
              </w:rPr>
              <w:t>202</w:t>
            </w:r>
            <w:r w:rsidR="003D03E5">
              <w:rPr>
                <w:b/>
                <w:sz w:val="20"/>
                <w:szCs w:val="20"/>
              </w:rPr>
              <w:t>1</w:t>
            </w:r>
            <w:r w:rsidRPr="0016435E">
              <w:rPr>
                <w:b/>
                <w:sz w:val="20"/>
                <w:szCs w:val="20"/>
              </w:rPr>
              <w:t>. godina</w:t>
            </w:r>
          </w:p>
        </w:tc>
        <w:tc>
          <w:tcPr>
            <w:tcW w:w="2268" w:type="dxa"/>
            <w:gridSpan w:val="2"/>
          </w:tcPr>
          <w:p w:rsidR="0016435E" w:rsidRPr="0016435E" w:rsidRDefault="0016435E" w:rsidP="0016435E">
            <w:pPr>
              <w:jc w:val="center"/>
              <w:rPr>
                <w:b/>
                <w:sz w:val="20"/>
                <w:szCs w:val="20"/>
              </w:rPr>
            </w:pPr>
            <w:r w:rsidRPr="0016435E">
              <w:rPr>
                <w:b/>
                <w:sz w:val="20"/>
                <w:szCs w:val="20"/>
              </w:rPr>
              <w:t>2022. godina</w:t>
            </w:r>
          </w:p>
        </w:tc>
      </w:tr>
      <w:tr w:rsidR="0016435E" w:rsidRPr="0016435E" w:rsidTr="0016435E">
        <w:trPr>
          <w:trHeight w:val="285"/>
        </w:trPr>
        <w:tc>
          <w:tcPr>
            <w:tcW w:w="1084" w:type="dxa"/>
            <w:vMerge/>
          </w:tcPr>
          <w:p w:rsidR="0016435E" w:rsidRPr="0016435E" w:rsidRDefault="0016435E" w:rsidP="0016435E">
            <w:pPr>
              <w:pStyle w:val="Bezproreda"/>
              <w:jc w:val="center"/>
              <w:rPr>
                <w:rFonts w:ascii="Times New Roman" w:hAnsi="Times New Roman" w:cs="Times New Roman"/>
                <w:b/>
                <w:sz w:val="20"/>
                <w:szCs w:val="20"/>
              </w:rPr>
            </w:pPr>
          </w:p>
        </w:tc>
        <w:tc>
          <w:tcPr>
            <w:tcW w:w="1134" w:type="dxa"/>
            <w:vMerge/>
          </w:tcPr>
          <w:p w:rsidR="0016435E" w:rsidRPr="0016435E" w:rsidRDefault="0016435E" w:rsidP="0016435E">
            <w:pPr>
              <w:pStyle w:val="Bezproreda"/>
              <w:jc w:val="center"/>
              <w:rPr>
                <w:rFonts w:ascii="Times New Roman" w:hAnsi="Times New Roman" w:cs="Times New Roman"/>
                <w:b/>
                <w:sz w:val="20"/>
                <w:szCs w:val="20"/>
              </w:rPr>
            </w:pPr>
          </w:p>
        </w:tc>
        <w:tc>
          <w:tcPr>
            <w:tcW w:w="1134" w:type="dxa"/>
            <w:vMerge/>
          </w:tcPr>
          <w:p w:rsidR="0016435E" w:rsidRPr="0016435E" w:rsidRDefault="0016435E" w:rsidP="0016435E">
            <w:pPr>
              <w:pStyle w:val="Bezproreda"/>
              <w:jc w:val="center"/>
              <w:rPr>
                <w:rFonts w:ascii="Times New Roman" w:hAnsi="Times New Roman" w:cs="Times New Roman"/>
                <w:b/>
                <w:sz w:val="20"/>
                <w:szCs w:val="20"/>
              </w:rPr>
            </w:pPr>
          </w:p>
        </w:tc>
        <w:tc>
          <w:tcPr>
            <w:tcW w:w="1134" w:type="dxa"/>
            <w:tcBorders>
              <w:top w:val="single" w:sz="4" w:space="0" w:color="auto"/>
              <w:bottom w:val="single" w:sz="4" w:space="0" w:color="auto"/>
              <w:right w:val="single" w:sz="4" w:space="0" w:color="auto"/>
            </w:tcBorders>
            <w:shd w:val="clear" w:color="auto" w:fill="auto"/>
          </w:tcPr>
          <w:p w:rsidR="0016435E" w:rsidRPr="0016435E" w:rsidRDefault="0016435E" w:rsidP="0016435E">
            <w:pPr>
              <w:jc w:val="center"/>
              <w:rPr>
                <w:b/>
                <w:sz w:val="20"/>
                <w:szCs w:val="20"/>
              </w:rPr>
            </w:pPr>
            <w:r w:rsidRPr="0016435E">
              <w:rPr>
                <w:b/>
                <w:sz w:val="20"/>
                <w:szCs w:val="20"/>
              </w:rPr>
              <w:t>Limit A</w:t>
            </w:r>
          </w:p>
        </w:tc>
        <w:tc>
          <w:tcPr>
            <w:tcW w:w="1134" w:type="dxa"/>
            <w:tcBorders>
              <w:top w:val="single" w:sz="4" w:space="0" w:color="auto"/>
              <w:bottom w:val="single" w:sz="4" w:space="0" w:color="auto"/>
            </w:tcBorders>
          </w:tcPr>
          <w:p w:rsidR="0016435E" w:rsidRPr="0016435E" w:rsidRDefault="0016435E" w:rsidP="0016435E">
            <w:pPr>
              <w:jc w:val="center"/>
              <w:rPr>
                <w:b/>
                <w:sz w:val="20"/>
                <w:szCs w:val="20"/>
              </w:rPr>
            </w:pPr>
            <w:r w:rsidRPr="0016435E">
              <w:rPr>
                <w:b/>
                <w:sz w:val="20"/>
                <w:szCs w:val="20"/>
              </w:rPr>
              <w:t>Limit B</w:t>
            </w:r>
          </w:p>
        </w:tc>
        <w:tc>
          <w:tcPr>
            <w:tcW w:w="1276" w:type="dxa"/>
            <w:tcBorders>
              <w:top w:val="single" w:sz="4" w:space="0" w:color="auto"/>
              <w:bottom w:val="single" w:sz="4" w:space="0" w:color="auto"/>
            </w:tcBorders>
          </w:tcPr>
          <w:p w:rsidR="0016435E" w:rsidRPr="0016435E" w:rsidRDefault="0016435E" w:rsidP="0016435E">
            <w:pPr>
              <w:jc w:val="center"/>
              <w:rPr>
                <w:b/>
                <w:sz w:val="20"/>
                <w:szCs w:val="20"/>
              </w:rPr>
            </w:pPr>
            <w:r w:rsidRPr="0016435E">
              <w:rPr>
                <w:b/>
                <w:sz w:val="20"/>
                <w:szCs w:val="20"/>
              </w:rPr>
              <w:t>Limit A</w:t>
            </w:r>
          </w:p>
        </w:tc>
        <w:tc>
          <w:tcPr>
            <w:tcW w:w="1276" w:type="dxa"/>
            <w:tcBorders>
              <w:top w:val="single" w:sz="4" w:space="0" w:color="auto"/>
              <w:bottom w:val="single" w:sz="4" w:space="0" w:color="auto"/>
            </w:tcBorders>
          </w:tcPr>
          <w:p w:rsidR="0016435E" w:rsidRPr="0016435E" w:rsidRDefault="0016435E" w:rsidP="0016435E">
            <w:pPr>
              <w:jc w:val="center"/>
              <w:rPr>
                <w:b/>
                <w:sz w:val="20"/>
                <w:szCs w:val="20"/>
              </w:rPr>
            </w:pPr>
            <w:r w:rsidRPr="0016435E">
              <w:rPr>
                <w:b/>
                <w:sz w:val="20"/>
                <w:szCs w:val="20"/>
              </w:rPr>
              <w:t>Limit B</w:t>
            </w:r>
          </w:p>
        </w:tc>
        <w:tc>
          <w:tcPr>
            <w:tcW w:w="1134" w:type="dxa"/>
            <w:tcBorders>
              <w:top w:val="single" w:sz="4" w:space="0" w:color="auto"/>
              <w:bottom w:val="single" w:sz="4" w:space="0" w:color="auto"/>
              <w:right w:val="single" w:sz="4" w:space="0" w:color="auto"/>
            </w:tcBorders>
            <w:shd w:val="clear" w:color="auto" w:fill="auto"/>
          </w:tcPr>
          <w:p w:rsidR="0016435E" w:rsidRPr="0016435E" w:rsidRDefault="0016435E" w:rsidP="0016435E">
            <w:pPr>
              <w:jc w:val="center"/>
              <w:rPr>
                <w:b/>
                <w:sz w:val="20"/>
                <w:szCs w:val="20"/>
              </w:rPr>
            </w:pPr>
            <w:r w:rsidRPr="0016435E">
              <w:rPr>
                <w:b/>
                <w:sz w:val="20"/>
                <w:szCs w:val="20"/>
              </w:rPr>
              <w:t>Limit A</w:t>
            </w:r>
          </w:p>
        </w:tc>
        <w:tc>
          <w:tcPr>
            <w:tcW w:w="1134" w:type="dxa"/>
            <w:tcBorders>
              <w:top w:val="single" w:sz="4" w:space="0" w:color="auto"/>
              <w:bottom w:val="single" w:sz="4" w:space="0" w:color="auto"/>
              <w:right w:val="single" w:sz="4" w:space="0" w:color="auto"/>
            </w:tcBorders>
            <w:shd w:val="clear" w:color="auto" w:fill="auto"/>
          </w:tcPr>
          <w:p w:rsidR="0016435E" w:rsidRPr="0016435E" w:rsidRDefault="0016435E" w:rsidP="0016435E">
            <w:pPr>
              <w:jc w:val="center"/>
              <w:rPr>
                <w:b/>
                <w:sz w:val="20"/>
                <w:szCs w:val="20"/>
              </w:rPr>
            </w:pPr>
            <w:r w:rsidRPr="0016435E">
              <w:rPr>
                <w:b/>
                <w:sz w:val="20"/>
                <w:szCs w:val="20"/>
              </w:rPr>
              <w:t>Limit B</w:t>
            </w:r>
          </w:p>
        </w:tc>
      </w:tr>
      <w:tr w:rsidR="0016435E" w:rsidRPr="0016435E" w:rsidTr="0016435E">
        <w:tblPrEx>
          <w:tblLook w:val="0000" w:firstRow="0" w:lastRow="0" w:firstColumn="0" w:lastColumn="0" w:noHBand="0" w:noVBand="0"/>
        </w:tblPrEx>
        <w:trPr>
          <w:trHeight w:val="816"/>
        </w:trPr>
        <w:tc>
          <w:tcPr>
            <w:tcW w:w="1084" w:type="dxa"/>
          </w:tcPr>
          <w:p w:rsidR="0016435E" w:rsidRPr="0016435E" w:rsidRDefault="0016435E" w:rsidP="0016435E">
            <w:pPr>
              <w:pStyle w:val="Bezproreda"/>
              <w:jc w:val="both"/>
              <w:rPr>
                <w:rFonts w:ascii="Times New Roman" w:hAnsi="Times New Roman" w:cs="Times New Roman"/>
                <w:b/>
                <w:sz w:val="20"/>
                <w:szCs w:val="20"/>
              </w:rPr>
            </w:pPr>
          </w:p>
          <w:p w:rsidR="0016435E" w:rsidRPr="0016435E" w:rsidRDefault="0016435E" w:rsidP="0016435E">
            <w:pPr>
              <w:pStyle w:val="Bezproreda"/>
              <w:jc w:val="center"/>
              <w:rPr>
                <w:rFonts w:ascii="Times New Roman" w:hAnsi="Times New Roman" w:cs="Times New Roman"/>
                <w:b/>
                <w:sz w:val="20"/>
                <w:szCs w:val="20"/>
              </w:rPr>
            </w:pPr>
            <w:r w:rsidRPr="0016435E">
              <w:rPr>
                <w:rFonts w:ascii="Times New Roman" w:hAnsi="Times New Roman" w:cs="Times New Roman"/>
                <w:b/>
                <w:sz w:val="20"/>
                <w:szCs w:val="20"/>
              </w:rPr>
              <w:t>DV Sabunić</w:t>
            </w:r>
          </w:p>
          <w:p w:rsidR="0016435E" w:rsidRPr="0016435E" w:rsidRDefault="0016435E" w:rsidP="0016435E">
            <w:pPr>
              <w:pStyle w:val="Bezproreda"/>
              <w:ind w:left="1494"/>
              <w:jc w:val="both"/>
              <w:rPr>
                <w:rFonts w:ascii="Times New Roman" w:hAnsi="Times New Roman" w:cs="Times New Roman"/>
                <w:b/>
                <w:sz w:val="20"/>
                <w:szCs w:val="20"/>
              </w:rPr>
            </w:pPr>
          </w:p>
          <w:p w:rsidR="0016435E" w:rsidRPr="0016435E" w:rsidRDefault="0016435E" w:rsidP="0016435E">
            <w:pPr>
              <w:pStyle w:val="Bezproreda"/>
              <w:ind w:left="1134"/>
              <w:jc w:val="both"/>
              <w:rPr>
                <w:rFonts w:ascii="Times New Roman" w:hAnsi="Times New Roman" w:cs="Times New Roman"/>
                <w:sz w:val="20"/>
                <w:szCs w:val="20"/>
              </w:rPr>
            </w:pPr>
          </w:p>
        </w:tc>
        <w:tc>
          <w:tcPr>
            <w:tcW w:w="1134" w:type="dxa"/>
          </w:tcPr>
          <w:p w:rsidR="00D36166" w:rsidRDefault="00D36166" w:rsidP="0016435E">
            <w:pPr>
              <w:jc w:val="both"/>
              <w:rPr>
                <w:sz w:val="20"/>
                <w:szCs w:val="20"/>
              </w:rPr>
            </w:pPr>
          </w:p>
          <w:p w:rsidR="0016435E" w:rsidRPr="0016435E" w:rsidRDefault="00D36166" w:rsidP="0016435E">
            <w:pPr>
              <w:jc w:val="both"/>
              <w:rPr>
                <w:sz w:val="20"/>
                <w:szCs w:val="20"/>
              </w:rPr>
            </w:pPr>
            <w:r>
              <w:rPr>
                <w:sz w:val="20"/>
                <w:szCs w:val="20"/>
              </w:rPr>
              <w:t>545.850,00</w:t>
            </w:r>
          </w:p>
          <w:p w:rsidR="0016435E" w:rsidRPr="0016435E" w:rsidRDefault="0016435E" w:rsidP="0016435E">
            <w:pPr>
              <w:pStyle w:val="Bezproreda"/>
              <w:jc w:val="both"/>
              <w:rPr>
                <w:rFonts w:ascii="Times New Roman" w:hAnsi="Times New Roman" w:cs="Times New Roman"/>
                <w:sz w:val="20"/>
                <w:szCs w:val="20"/>
              </w:rPr>
            </w:pPr>
          </w:p>
        </w:tc>
        <w:tc>
          <w:tcPr>
            <w:tcW w:w="1134" w:type="dxa"/>
          </w:tcPr>
          <w:p w:rsidR="0016435E" w:rsidRPr="0016435E" w:rsidRDefault="0016435E" w:rsidP="0016435E">
            <w:pPr>
              <w:jc w:val="both"/>
              <w:rPr>
                <w:sz w:val="20"/>
                <w:szCs w:val="20"/>
              </w:rPr>
            </w:pPr>
          </w:p>
          <w:p w:rsidR="0016435E" w:rsidRPr="0016435E" w:rsidRDefault="00D36166" w:rsidP="0016435E">
            <w:pPr>
              <w:jc w:val="both"/>
              <w:rPr>
                <w:sz w:val="20"/>
                <w:szCs w:val="20"/>
              </w:rPr>
            </w:pPr>
            <w:r>
              <w:rPr>
                <w:sz w:val="20"/>
                <w:szCs w:val="20"/>
              </w:rPr>
              <w:t>561.650,00</w:t>
            </w:r>
          </w:p>
          <w:p w:rsidR="0016435E" w:rsidRPr="0016435E" w:rsidRDefault="0016435E" w:rsidP="0016435E">
            <w:pPr>
              <w:jc w:val="both"/>
              <w:rPr>
                <w:sz w:val="20"/>
                <w:szCs w:val="20"/>
              </w:rPr>
            </w:pPr>
          </w:p>
          <w:p w:rsidR="0016435E" w:rsidRPr="0016435E" w:rsidRDefault="0016435E" w:rsidP="0016435E">
            <w:pPr>
              <w:jc w:val="both"/>
              <w:rPr>
                <w:sz w:val="20"/>
                <w:szCs w:val="20"/>
              </w:rPr>
            </w:pPr>
          </w:p>
          <w:p w:rsidR="0016435E" w:rsidRPr="0016435E" w:rsidRDefault="0016435E" w:rsidP="0016435E">
            <w:pPr>
              <w:pStyle w:val="Bezproreda"/>
              <w:jc w:val="both"/>
              <w:rPr>
                <w:rFonts w:ascii="Times New Roman" w:hAnsi="Times New Roman" w:cs="Times New Roman"/>
                <w:sz w:val="20"/>
                <w:szCs w:val="20"/>
              </w:rPr>
            </w:pPr>
          </w:p>
        </w:tc>
        <w:tc>
          <w:tcPr>
            <w:tcW w:w="1134" w:type="dxa"/>
          </w:tcPr>
          <w:p w:rsidR="00D36166" w:rsidRDefault="00D36166" w:rsidP="0016435E">
            <w:pPr>
              <w:jc w:val="both"/>
              <w:rPr>
                <w:sz w:val="20"/>
                <w:szCs w:val="20"/>
              </w:rPr>
            </w:pPr>
          </w:p>
          <w:p w:rsidR="0016435E" w:rsidRPr="0016435E" w:rsidRDefault="00D36166" w:rsidP="0016435E">
            <w:pPr>
              <w:jc w:val="both"/>
              <w:rPr>
                <w:sz w:val="20"/>
                <w:szCs w:val="20"/>
              </w:rPr>
            </w:pPr>
            <w:r>
              <w:rPr>
                <w:sz w:val="20"/>
                <w:szCs w:val="20"/>
              </w:rPr>
              <w:t>563.500,00</w:t>
            </w:r>
          </w:p>
          <w:p w:rsidR="0016435E" w:rsidRPr="0016435E" w:rsidRDefault="0016435E" w:rsidP="0016435E">
            <w:pPr>
              <w:pStyle w:val="Bezproreda"/>
              <w:jc w:val="both"/>
              <w:rPr>
                <w:rFonts w:ascii="Times New Roman" w:hAnsi="Times New Roman" w:cs="Times New Roman"/>
                <w:sz w:val="20"/>
                <w:szCs w:val="20"/>
              </w:rPr>
            </w:pPr>
          </w:p>
        </w:tc>
        <w:tc>
          <w:tcPr>
            <w:tcW w:w="1134" w:type="dxa"/>
          </w:tcPr>
          <w:p w:rsidR="0016435E" w:rsidRPr="0016435E" w:rsidRDefault="0016435E" w:rsidP="0016435E">
            <w:pPr>
              <w:jc w:val="both"/>
              <w:rPr>
                <w:sz w:val="20"/>
                <w:szCs w:val="20"/>
              </w:rPr>
            </w:pPr>
          </w:p>
          <w:p w:rsidR="0016435E" w:rsidRPr="0016435E" w:rsidRDefault="00D36166" w:rsidP="0016435E">
            <w:pPr>
              <w:pStyle w:val="Bezproreda"/>
              <w:jc w:val="both"/>
              <w:rPr>
                <w:rFonts w:ascii="Times New Roman" w:hAnsi="Times New Roman" w:cs="Times New Roman"/>
                <w:sz w:val="20"/>
                <w:szCs w:val="20"/>
              </w:rPr>
            </w:pPr>
            <w:r>
              <w:rPr>
                <w:rFonts w:ascii="Times New Roman" w:hAnsi="Times New Roman" w:cs="Times New Roman"/>
                <w:sz w:val="20"/>
                <w:szCs w:val="20"/>
              </w:rPr>
              <w:t>35.000,00</w:t>
            </w:r>
          </w:p>
        </w:tc>
        <w:tc>
          <w:tcPr>
            <w:tcW w:w="1276" w:type="dxa"/>
          </w:tcPr>
          <w:p w:rsidR="0016435E" w:rsidRPr="0016435E" w:rsidRDefault="0016435E" w:rsidP="0016435E">
            <w:pPr>
              <w:jc w:val="both"/>
              <w:rPr>
                <w:sz w:val="20"/>
                <w:szCs w:val="20"/>
              </w:rPr>
            </w:pPr>
          </w:p>
          <w:p w:rsidR="0016435E" w:rsidRPr="0016435E" w:rsidRDefault="00D36166" w:rsidP="0016435E">
            <w:pPr>
              <w:jc w:val="both"/>
              <w:rPr>
                <w:sz w:val="20"/>
                <w:szCs w:val="20"/>
              </w:rPr>
            </w:pPr>
            <w:r>
              <w:rPr>
                <w:sz w:val="20"/>
                <w:szCs w:val="20"/>
              </w:rPr>
              <w:t>564.000,00</w:t>
            </w:r>
          </w:p>
          <w:p w:rsidR="0016435E" w:rsidRPr="0016435E" w:rsidRDefault="0016435E" w:rsidP="0016435E">
            <w:pPr>
              <w:jc w:val="both"/>
              <w:rPr>
                <w:sz w:val="20"/>
                <w:szCs w:val="20"/>
              </w:rPr>
            </w:pPr>
          </w:p>
          <w:p w:rsidR="0016435E" w:rsidRPr="0016435E" w:rsidRDefault="0016435E" w:rsidP="0016435E">
            <w:pPr>
              <w:jc w:val="both"/>
              <w:rPr>
                <w:sz w:val="20"/>
                <w:szCs w:val="20"/>
              </w:rPr>
            </w:pPr>
          </w:p>
          <w:p w:rsidR="0016435E" w:rsidRPr="0016435E" w:rsidRDefault="0016435E" w:rsidP="0016435E">
            <w:pPr>
              <w:pStyle w:val="Bezproreda"/>
              <w:jc w:val="both"/>
              <w:rPr>
                <w:rFonts w:ascii="Times New Roman" w:hAnsi="Times New Roman" w:cs="Times New Roman"/>
                <w:sz w:val="20"/>
                <w:szCs w:val="20"/>
              </w:rPr>
            </w:pPr>
          </w:p>
        </w:tc>
        <w:tc>
          <w:tcPr>
            <w:tcW w:w="1276" w:type="dxa"/>
          </w:tcPr>
          <w:p w:rsidR="00D36166" w:rsidRDefault="00D36166" w:rsidP="0016435E">
            <w:pPr>
              <w:jc w:val="both"/>
              <w:rPr>
                <w:sz w:val="20"/>
                <w:szCs w:val="20"/>
              </w:rPr>
            </w:pPr>
          </w:p>
          <w:p w:rsidR="0016435E" w:rsidRPr="0016435E" w:rsidRDefault="00D36166" w:rsidP="0016435E">
            <w:pPr>
              <w:jc w:val="both"/>
              <w:rPr>
                <w:sz w:val="20"/>
                <w:szCs w:val="20"/>
              </w:rPr>
            </w:pPr>
            <w:r>
              <w:rPr>
                <w:sz w:val="20"/>
                <w:szCs w:val="20"/>
              </w:rPr>
              <w:t>30.000,00</w:t>
            </w:r>
          </w:p>
          <w:p w:rsidR="0016435E" w:rsidRPr="0016435E" w:rsidRDefault="0016435E" w:rsidP="0016435E">
            <w:pPr>
              <w:pStyle w:val="Bezproreda"/>
              <w:jc w:val="both"/>
              <w:rPr>
                <w:rFonts w:ascii="Times New Roman" w:hAnsi="Times New Roman" w:cs="Times New Roman"/>
                <w:sz w:val="20"/>
                <w:szCs w:val="20"/>
              </w:rPr>
            </w:pPr>
          </w:p>
        </w:tc>
        <w:tc>
          <w:tcPr>
            <w:tcW w:w="1134" w:type="dxa"/>
          </w:tcPr>
          <w:p w:rsidR="0016435E" w:rsidRPr="0016435E" w:rsidRDefault="0016435E" w:rsidP="0016435E">
            <w:pPr>
              <w:jc w:val="both"/>
              <w:rPr>
                <w:sz w:val="20"/>
                <w:szCs w:val="20"/>
              </w:rPr>
            </w:pPr>
          </w:p>
          <w:p w:rsidR="0016435E" w:rsidRPr="0016435E" w:rsidRDefault="0016435E" w:rsidP="0016435E">
            <w:pPr>
              <w:jc w:val="both"/>
              <w:rPr>
                <w:sz w:val="20"/>
                <w:szCs w:val="20"/>
              </w:rPr>
            </w:pPr>
            <w:r w:rsidRPr="0016435E">
              <w:rPr>
                <w:sz w:val="20"/>
                <w:szCs w:val="20"/>
              </w:rPr>
              <w:t>5</w:t>
            </w:r>
            <w:r w:rsidR="00D36166">
              <w:rPr>
                <w:sz w:val="20"/>
                <w:szCs w:val="20"/>
              </w:rPr>
              <w:t>64</w:t>
            </w:r>
            <w:r w:rsidRPr="0016435E">
              <w:rPr>
                <w:sz w:val="20"/>
                <w:szCs w:val="20"/>
              </w:rPr>
              <w:t>.000,00</w:t>
            </w:r>
          </w:p>
          <w:p w:rsidR="0016435E" w:rsidRPr="0016435E" w:rsidRDefault="0016435E" w:rsidP="0016435E">
            <w:pPr>
              <w:jc w:val="both"/>
              <w:rPr>
                <w:sz w:val="20"/>
                <w:szCs w:val="20"/>
              </w:rPr>
            </w:pPr>
          </w:p>
          <w:p w:rsidR="0016435E" w:rsidRPr="0016435E" w:rsidRDefault="0016435E" w:rsidP="0016435E">
            <w:pPr>
              <w:jc w:val="both"/>
              <w:rPr>
                <w:sz w:val="20"/>
                <w:szCs w:val="20"/>
              </w:rPr>
            </w:pPr>
          </w:p>
          <w:p w:rsidR="0016435E" w:rsidRPr="0016435E" w:rsidRDefault="0016435E" w:rsidP="0016435E">
            <w:pPr>
              <w:pStyle w:val="Bezproreda"/>
              <w:jc w:val="both"/>
              <w:rPr>
                <w:rFonts w:ascii="Times New Roman" w:hAnsi="Times New Roman" w:cs="Times New Roman"/>
                <w:sz w:val="20"/>
                <w:szCs w:val="20"/>
              </w:rPr>
            </w:pPr>
          </w:p>
        </w:tc>
        <w:tc>
          <w:tcPr>
            <w:tcW w:w="1134" w:type="dxa"/>
          </w:tcPr>
          <w:p w:rsidR="0016435E" w:rsidRPr="0016435E" w:rsidRDefault="0016435E" w:rsidP="0016435E">
            <w:pPr>
              <w:jc w:val="both"/>
              <w:rPr>
                <w:sz w:val="20"/>
                <w:szCs w:val="20"/>
              </w:rPr>
            </w:pPr>
          </w:p>
          <w:p w:rsidR="0016435E" w:rsidRPr="0016435E" w:rsidRDefault="00D36166" w:rsidP="0016435E">
            <w:pPr>
              <w:jc w:val="both"/>
              <w:rPr>
                <w:sz w:val="20"/>
                <w:szCs w:val="20"/>
              </w:rPr>
            </w:pPr>
            <w:r>
              <w:rPr>
                <w:sz w:val="20"/>
                <w:szCs w:val="20"/>
              </w:rPr>
              <w:t>35.000,00</w:t>
            </w:r>
          </w:p>
          <w:p w:rsidR="0016435E" w:rsidRPr="0016435E" w:rsidRDefault="0016435E" w:rsidP="0016435E">
            <w:pPr>
              <w:jc w:val="both"/>
              <w:rPr>
                <w:sz w:val="20"/>
                <w:szCs w:val="20"/>
              </w:rPr>
            </w:pPr>
          </w:p>
          <w:p w:rsidR="0016435E" w:rsidRPr="0016435E" w:rsidRDefault="0016435E" w:rsidP="0016435E">
            <w:pPr>
              <w:pStyle w:val="Bezproreda"/>
              <w:jc w:val="both"/>
              <w:rPr>
                <w:rFonts w:ascii="Times New Roman" w:hAnsi="Times New Roman" w:cs="Times New Roman"/>
                <w:sz w:val="20"/>
                <w:szCs w:val="20"/>
              </w:rPr>
            </w:pPr>
          </w:p>
        </w:tc>
      </w:tr>
    </w:tbl>
    <w:p w:rsidR="0036185C" w:rsidRPr="00185A28" w:rsidRDefault="0036185C" w:rsidP="00185A28">
      <w:pPr>
        <w:jc w:val="both"/>
        <w:rPr>
          <w:bCs/>
        </w:rPr>
      </w:pPr>
    </w:p>
    <w:p w:rsidR="00185A28" w:rsidRPr="00185A28" w:rsidRDefault="007D0C1B" w:rsidP="00185A28">
      <w:pPr>
        <w:jc w:val="both"/>
      </w:pPr>
      <w:r w:rsidRPr="00185A28">
        <w:t>Proračunski korisnik ima obvezu usklađivanja svog financijskog plana s donesenim Proračunom Općine Privlaka i drugim proračunima iz kojih se financiraju. Odgovorna osoba proračunskog korisnika odgovorna je za zakonito i pravilno planiranje i izvršavanje financijskog plana.</w:t>
      </w:r>
    </w:p>
    <w:p w:rsidR="00A3657A" w:rsidRDefault="00A3657A" w:rsidP="00185A28">
      <w:pPr>
        <w:jc w:val="both"/>
      </w:pPr>
    </w:p>
    <w:p w:rsidR="00420E82" w:rsidRPr="00185A28" w:rsidRDefault="00420E82" w:rsidP="00185A28">
      <w:pPr>
        <w:jc w:val="both"/>
      </w:pPr>
    </w:p>
    <w:p w:rsidR="00A3657A" w:rsidRPr="00185A28" w:rsidRDefault="00A3657A" w:rsidP="00C573F5">
      <w:pPr>
        <w:pStyle w:val="Odlomakpopisa"/>
        <w:numPr>
          <w:ilvl w:val="0"/>
          <w:numId w:val="2"/>
        </w:numPr>
        <w:jc w:val="both"/>
        <w:rPr>
          <w:b/>
        </w:rPr>
      </w:pPr>
      <w:r w:rsidRPr="00185A28">
        <w:rPr>
          <w:b/>
        </w:rPr>
        <w:t>TERMINSKI PLAN ZA IZRADU PRORAČUNA I PRIJEDLOGA FINANCIJSKOG PLANA PRORAČUNSKOG KORISNIKA OPĆINE PRIVLAKA</w:t>
      </w:r>
    </w:p>
    <w:p w:rsidR="008C3E6B" w:rsidRDefault="008C3E6B" w:rsidP="00185A28">
      <w:pPr>
        <w:jc w:val="both"/>
      </w:pPr>
    </w:p>
    <w:p w:rsidR="00BE025A" w:rsidRPr="00185A28" w:rsidRDefault="00BE025A" w:rsidP="00185A28">
      <w:pPr>
        <w:jc w:val="both"/>
        <w:rPr>
          <w:bCs/>
        </w:rPr>
      </w:pPr>
    </w:p>
    <w:p w:rsidR="008C3E6B" w:rsidRPr="00185A28" w:rsidRDefault="008C3E6B" w:rsidP="00185A28">
      <w:pPr>
        <w:jc w:val="both"/>
      </w:pPr>
      <w:r w:rsidRPr="00185A28">
        <w:t xml:space="preserve">Nakon primitka </w:t>
      </w:r>
      <w:r w:rsidR="005E2027" w:rsidRPr="00185A28">
        <w:t>prijedloga financijskog plana</w:t>
      </w:r>
      <w:r w:rsidRPr="00185A28">
        <w:t xml:space="preserve"> proračunskog korisnika za 201</w:t>
      </w:r>
      <w:r w:rsidR="005E2027" w:rsidRPr="00185A28">
        <w:t xml:space="preserve">9. godinu, a najkasnije do 15. rujna tekuće godine, </w:t>
      </w:r>
      <w:r w:rsidRPr="00185A28">
        <w:t>Jedinstveni upravni odjel Opći</w:t>
      </w:r>
      <w:r w:rsidR="005E2027" w:rsidRPr="00185A28">
        <w:t>ne Privlaka dostavlja prijedlog</w:t>
      </w:r>
      <w:r w:rsidRPr="00185A28">
        <w:t xml:space="preserve"> Službi za proračun i financije za izradu prijedloga Proračuna Općine Privlaka.</w:t>
      </w:r>
    </w:p>
    <w:p w:rsidR="005E2027" w:rsidRPr="00185A28" w:rsidRDefault="005E2027" w:rsidP="00185A28">
      <w:pPr>
        <w:jc w:val="both"/>
      </w:pPr>
    </w:p>
    <w:p w:rsidR="008C3E6B" w:rsidRPr="00185A28" w:rsidRDefault="008C3E6B" w:rsidP="00185A28">
      <w:pPr>
        <w:jc w:val="both"/>
      </w:pPr>
      <w:r w:rsidRPr="00185A28">
        <w:t xml:space="preserve">Služba za </w:t>
      </w:r>
      <w:r w:rsidR="005E2027" w:rsidRPr="00185A28">
        <w:t>proračun i financije</w:t>
      </w:r>
      <w:r w:rsidRPr="00185A28">
        <w:t xml:space="preserve"> </w:t>
      </w:r>
      <w:r w:rsidR="00B957CF" w:rsidRPr="00185A28">
        <w:t>izrađuje</w:t>
      </w:r>
      <w:r w:rsidRPr="00185A28">
        <w:t xml:space="preserve"> Nacrt Proračuna (uravnoteženje prihoda i rashoda) za </w:t>
      </w:r>
      <w:r w:rsidR="00B957CF" w:rsidRPr="00185A28">
        <w:t>proračunsku godinu i</w:t>
      </w:r>
      <w:r w:rsidRPr="00185A28">
        <w:t xml:space="preserve"> </w:t>
      </w:r>
      <w:r w:rsidR="00B957CF" w:rsidRPr="00185A28">
        <w:t>p</w:t>
      </w:r>
      <w:r w:rsidRPr="00185A28">
        <w:t xml:space="preserve">rojekcije za </w:t>
      </w:r>
      <w:r w:rsidR="00B957CF" w:rsidRPr="00185A28">
        <w:t xml:space="preserve">slijedeće dvije godine, te ih dostavlja </w:t>
      </w:r>
      <w:r w:rsidRPr="00185A28">
        <w:t xml:space="preserve">Načelniku do 15. listopada </w:t>
      </w:r>
      <w:r w:rsidR="00B957CF" w:rsidRPr="00185A28">
        <w:t>tekuće godine.</w:t>
      </w:r>
    </w:p>
    <w:p w:rsidR="00B957CF" w:rsidRPr="00185A28" w:rsidRDefault="00B957CF" w:rsidP="00185A28">
      <w:pPr>
        <w:jc w:val="both"/>
      </w:pPr>
    </w:p>
    <w:p w:rsidR="00625AE0" w:rsidRPr="00185A28" w:rsidRDefault="00625AE0" w:rsidP="00185A28">
      <w:pPr>
        <w:jc w:val="both"/>
      </w:pPr>
      <w:r w:rsidRPr="00185A28">
        <w:t>Načelnik utvrđuje prijedlog proračuna i projekcije te ih podnosi predstavničkom tijelu na donošenje do 15.studenog tekuće godine.</w:t>
      </w:r>
    </w:p>
    <w:p w:rsidR="00625AE0" w:rsidRPr="00185A28" w:rsidRDefault="008C3E6B" w:rsidP="00185A28">
      <w:pPr>
        <w:jc w:val="both"/>
      </w:pPr>
      <w:r w:rsidRPr="00185A28">
        <w:t xml:space="preserve">U tijeku rasprave o prijedlogu Proračuna, podneseni amandmani kojima se predlaže povećanje rashoda iznad iznosa utvrđenih prijedlogom, mogu se prihvatiti </w:t>
      </w:r>
      <w:r w:rsidRPr="00185A28">
        <w:rPr>
          <w:bCs/>
        </w:rPr>
        <w:t>pod uvjetom da se istodobno predloži smanjenje nekih drugih rashoda</w:t>
      </w:r>
      <w:r w:rsidRPr="00185A28">
        <w:t>, ali ne smiju biti na teret proračunske zalihe.</w:t>
      </w:r>
    </w:p>
    <w:p w:rsidR="00625AE0" w:rsidRPr="00185A28" w:rsidRDefault="00625AE0" w:rsidP="00185A28">
      <w:pPr>
        <w:jc w:val="both"/>
      </w:pPr>
    </w:p>
    <w:p w:rsidR="00625AE0" w:rsidRPr="00185A28" w:rsidRDefault="00625AE0" w:rsidP="00185A28">
      <w:pPr>
        <w:jc w:val="both"/>
      </w:pPr>
      <w:r w:rsidRPr="00185A28">
        <w:t>Predstavničko tijelo donosi proračun na razini podskupine ekonomske klasifikacije za iduću proračunsku godinu i projekciju na razini skupine ekonomske klasifikacija za sljedeće dvije proračunske godine do konca tekuće godine i to u roku koji omogućuje primjenu proračuna s 1. siječnja godine za koju se odnosi proračun.</w:t>
      </w:r>
    </w:p>
    <w:p w:rsidR="00625AE0" w:rsidRPr="00185A28" w:rsidRDefault="00625AE0" w:rsidP="00185A28">
      <w:pPr>
        <w:jc w:val="both"/>
      </w:pPr>
    </w:p>
    <w:p w:rsidR="009B482D" w:rsidRPr="00185A28" w:rsidRDefault="009B482D" w:rsidP="00185A28">
      <w:pPr>
        <w:jc w:val="both"/>
      </w:pPr>
    </w:p>
    <w:p w:rsidR="009B482D" w:rsidRPr="00185A28" w:rsidRDefault="009B482D" w:rsidP="00C573F5">
      <w:pPr>
        <w:pStyle w:val="Odlomakpopisa"/>
        <w:numPr>
          <w:ilvl w:val="0"/>
          <w:numId w:val="2"/>
        </w:numPr>
        <w:jc w:val="both"/>
        <w:rPr>
          <w:b/>
        </w:rPr>
      </w:pPr>
      <w:r w:rsidRPr="00185A28">
        <w:rPr>
          <w:b/>
        </w:rPr>
        <w:lastRenderedPageBreak/>
        <w:t>DOSTUPNOST MATERIJALA</w:t>
      </w:r>
    </w:p>
    <w:p w:rsidR="009B482D" w:rsidRPr="00185A28" w:rsidRDefault="009B482D" w:rsidP="00185A28">
      <w:pPr>
        <w:jc w:val="both"/>
      </w:pPr>
    </w:p>
    <w:p w:rsidR="009B482D" w:rsidRPr="00185A28" w:rsidRDefault="009B482D" w:rsidP="00185A28">
      <w:pPr>
        <w:jc w:val="both"/>
      </w:pPr>
      <w:r w:rsidRPr="00185A28">
        <w:t xml:space="preserve">Na Internet stranici Općine Privlaka  </w:t>
      </w:r>
      <w:hyperlink r:id="rId9" w:history="1">
        <w:r w:rsidRPr="00185A28">
          <w:rPr>
            <w:rStyle w:val="Hiperveza"/>
          </w:rPr>
          <w:t>www.privlaka.hr</w:t>
        </w:r>
      </w:hyperlink>
      <w:r w:rsidRPr="00185A28">
        <w:t xml:space="preserve"> nalaze se ove Upute za izradu prijedloga proračuna i financijskog plana proračunskog korisnika Općine Privlaka za razdoblje od 20</w:t>
      </w:r>
      <w:r w:rsidR="00DD59B9">
        <w:t>20</w:t>
      </w:r>
      <w:r w:rsidRPr="00185A28">
        <w:t>. do 202</w:t>
      </w:r>
      <w:r w:rsidR="00DD59B9">
        <w:t>2</w:t>
      </w:r>
      <w:r w:rsidRPr="00185A28">
        <w:t>. godine.</w:t>
      </w:r>
    </w:p>
    <w:p w:rsidR="009B482D" w:rsidRPr="00185A28" w:rsidRDefault="009B482D" w:rsidP="00185A28">
      <w:pPr>
        <w:jc w:val="both"/>
      </w:pPr>
    </w:p>
    <w:p w:rsidR="009B482D" w:rsidRPr="00185A28" w:rsidRDefault="009B482D" w:rsidP="00185A28">
      <w:pPr>
        <w:jc w:val="both"/>
      </w:pPr>
      <w:r w:rsidRPr="00185A28">
        <w:t>Na Internet stranici Ministarstva financija www.mfin.hr ((Proračun/Lokalni proračun) nalaze se Upute za izradu proračuna jedinice lokalne i područne (regionalne) samouprave za razdoblje od 20</w:t>
      </w:r>
      <w:r w:rsidR="00DD59B9">
        <w:t>20</w:t>
      </w:r>
      <w:r w:rsidRPr="00185A28">
        <w:t>. – 202</w:t>
      </w:r>
      <w:r w:rsidR="00DD59B9">
        <w:t>2</w:t>
      </w:r>
      <w:r w:rsidRPr="00185A28">
        <w:t>. godine, model prijedloga financijskog plana (naslovna strana) i model prijedloga financijskog plana proračunskog korisnika.</w:t>
      </w:r>
    </w:p>
    <w:p w:rsidR="009B482D" w:rsidRPr="00185A28" w:rsidRDefault="009B482D" w:rsidP="00185A28">
      <w:pPr>
        <w:jc w:val="both"/>
      </w:pPr>
    </w:p>
    <w:p w:rsidR="009B482D" w:rsidRPr="00185A28" w:rsidRDefault="009B482D" w:rsidP="00185A28">
      <w:pPr>
        <w:jc w:val="both"/>
      </w:pPr>
    </w:p>
    <w:p w:rsidR="00185A28" w:rsidRPr="00185A28" w:rsidRDefault="00185A28" w:rsidP="00185A28">
      <w:pPr>
        <w:jc w:val="both"/>
      </w:pPr>
    </w:p>
    <w:p w:rsidR="009B482D" w:rsidRPr="00185A28" w:rsidRDefault="009B482D" w:rsidP="00185A28">
      <w:pPr>
        <w:jc w:val="both"/>
      </w:pPr>
    </w:p>
    <w:p w:rsidR="009B482D" w:rsidRPr="00185A28" w:rsidRDefault="009B482D" w:rsidP="00185A28">
      <w:pPr>
        <w:jc w:val="both"/>
      </w:pPr>
      <w:r w:rsidRPr="00185A28">
        <w:t xml:space="preserve">KLASA: </w:t>
      </w:r>
      <w:r w:rsidR="00BF195A">
        <w:t>400-08/1</w:t>
      </w:r>
      <w:r w:rsidR="00D36166">
        <w:t>9</w:t>
      </w:r>
      <w:r w:rsidR="00BF195A">
        <w:t>-01/</w:t>
      </w:r>
      <w:proofErr w:type="spellStart"/>
      <w:r w:rsidR="00BF195A">
        <w:t>0</w:t>
      </w:r>
      <w:r w:rsidR="00D36166">
        <w:t>1</w:t>
      </w:r>
      <w:proofErr w:type="spellEnd"/>
    </w:p>
    <w:p w:rsidR="009B482D" w:rsidRPr="00185A28" w:rsidRDefault="009B482D" w:rsidP="00185A28">
      <w:pPr>
        <w:jc w:val="both"/>
      </w:pPr>
      <w:r w:rsidRPr="00185A28">
        <w:t xml:space="preserve">URBROJ: </w:t>
      </w:r>
      <w:r w:rsidR="00BF195A">
        <w:t>2198/28-03/</w:t>
      </w:r>
      <w:proofErr w:type="spellStart"/>
      <w:r w:rsidR="00D36166">
        <w:t>0</w:t>
      </w:r>
      <w:r w:rsidR="00BF195A">
        <w:t>3</w:t>
      </w:r>
      <w:proofErr w:type="spellEnd"/>
      <w:r w:rsidR="00BF195A">
        <w:t>-1</w:t>
      </w:r>
      <w:r w:rsidR="00D36166">
        <w:t>9</w:t>
      </w:r>
      <w:r w:rsidR="00BF195A">
        <w:t>-1</w:t>
      </w:r>
    </w:p>
    <w:p w:rsidR="009B482D" w:rsidRPr="00185A28" w:rsidRDefault="009B482D" w:rsidP="00185A28">
      <w:pPr>
        <w:jc w:val="both"/>
      </w:pPr>
    </w:p>
    <w:p w:rsidR="009B482D" w:rsidRPr="00185A28" w:rsidRDefault="009B482D" w:rsidP="00185A28">
      <w:pPr>
        <w:jc w:val="both"/>
      </w:pPr>
      <w:r w:rsidRPr="00185A28">
        <w:t xml:space="preserve">Privlaka, </w:t>
      </w:r>
      <w:r w:rsidR="00D36166">
        <w:t>1</w:t>
      </w:r>
      <w:r w:rsidR="002922D3">
        <w:t>1</w:t>
      </w:r>
      <w:bookmarkStart w:id="0" w:name="_GoBack"/>
      <w:bookmarkEnd w:id="0"/>
      <w:r w:rsidRPr="00185A28">
        <w:t>.</w:t>
      </w:r>
      <w:r w:rsidR="00120BAA">
        <w:t xml:space="preserve"> </w:t>
      </w:r>
      <w:r w:rsidR="00BF195A">
        <w:t xml:space="preserve">rujna </w:t>
      </w:r>
      <w:r w:rsidRPr="00185A28">
        <w:t>201</w:t>
      </w:r>
      <w:r w:rsidR="00D36166">
        <w:t>9</w:t>
      </w:r>
      <w:r w:rsidRPr="00185A28">
        <w:t>.</w:t>
      </w:r>
      <w:r w:rsidR="00BF195A">
        <w:t xml:space="preserve"> godine</w:t>
      </w:r>
    </w:p>
    <w:p w:rsidR="00A3657A" w:rsidRPr="00185A28" w:rsidRDefault="00A3657A" w:rsidP="00185A28">
      <w:pPr>
        <w:jc w:val="both"/>
      </w:pPr>
    </w:p>
    <w:p w:rsidR="00625AE0" w:rsidRPr="00185A28" w:rsidRDefault="00625AE0" w:rsidP="00185A28">
      <w:pPr>
        <w:jc w:val="both"/>
      </w:pPr>
    </w:p>
    <w:p w:rsidR="007D0C1B" w:rsidRPr="00185A28" w:rsidRDefault="007D0C1B" w:rsidP="00185A28">
      <w:pPr>
        <w:jc w:val="both"/>
      </w:pPr>
    </w:p>
    <w:p w:rsidR="007D0C1B" w:rsidRDefault="007D0C1B" w:rsidP="007D0C1B"/>
    <w:p w:rsidR="007D0C1B" w:rsidRDefault="007D0C1B" w:rsidP="007D0C1B">
      <w:pPr>
        <w:pStyle w:val="Bezproreda"/>
      </w:pPr>
    </w:p>
    <w:p w:rsidR="00C05F0D" w:rsidRPr="007D0C1B" w:rsidRDefault="00C05F0D" w:rsidP="007D0C1B">
      <w:pPr>
        <w:pStyle w:val="Bezproreda"/>
        <w:rPr>
          <w:rFonts w:ascii="Times New Roman" w:hAnsi="Times New Roman" w:cs="Times New Roman"/>
          <w:sz w:val="24"/>
          <w:szCs w:val="24"/>
        </w:rPr>
      </w:pPr>
    </w:p>
    <w:sectPr w:rsidR="00C05F0D" w:rsidRPr="007D0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72D7C"/>
    <w:multiLevelType w:val="multilevel"/>
    <w:tmpl w:val="60481FF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8EA44EF"/>
    <w:multiLevelType w:val="hybridMultilevel"/>
    <w:tmpl w:val="984C11F0"/>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980476B"/>
    <w:multiLevelType w:val="hybridMultilevel"/>
    <w:tmpl w:val="1E261368"/>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015155B"/>
    <w:multiLevelType w:val="multilevel"/>
    <w:tmpl w:val="A1942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7A53C71"/>
    <w:multiLevelType w:val="hybridMultilevel"/>
    <w:tmpl w:val="1E261368"/>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1B"/>
    <w:rsid w:val="0001091C"/>
    <w:rsid w:val="00025F7C"/>
    <w:rsid w:val="00050787"/>
    <w:rsid w:val="000568E0"/>
    <w:rsid w:val="000602BA"/>
    <w:rsid w:val="00067DA9"/>
    <w:rsid w:val="0009304F"/>
    <w:rsid w:val="000A0D6D"/>
    <w:rsid w:val="000A6131"/>
    <w:rsid w:val="00120BAA"/>
    <w:rsid w:val="00122DD5"/>
    <w:rsid w:val="001248F6"/>
    <w:rsid w:val="0013117F"/>
    <w:rsid w:val="00156AFD"/>
    <w:rsid w:val="0016435E"/>
    <w:rsid w:val="00180132"/>
    <w:rsid w:val="00185A28"/>
    <w:rsid w:val="001A3FD3"/>
    <w:rsid w:val="001D4157"/>
    <w:rsid w:val="001F17CE"/>
    <w:rsid w:val="001F2043"/>
    <w:rsid w:val="001F678E"/>
    <w:rsid w:val="00200BDC"/>
    <w:rsid w:val="002342D8"/>
    <w:rsid w:val="00236206"/>
    <w:rsid w:val="00255C68"/>
    <w:rsid w:val="00261A81"/>
    <w:rsid w:val="002922D3"/>
    <w:rsid w:val="002A09E2"/>
    <w:rsid w:val="002C4ABE"/>
    <w:rsid w:val="002F017C"/>
    <w:rsid w:val="0030504B"/>
    <w:rsid w:val="00345A7B"/>
    <w:rsid w:val="0036185C"/>
    <w:rsid w:val="003B6C2C"/>
    <w:rsid w:val="003D03E5"/>
    <w:rsid w:val="003D2285"/>
    <w:rsid w:val="003E170D"/>
    <w:rsid w:val="003F5837"/>
    <w:rsid w:val="00410DCB"/>
    <w:rsid w:val="00420E82"/>
    <w:rsid w:val="0042179C"/>
    <w:rsid w:val="004A24DA"/>
    <w:rsid w:val="004A6464"/>
    <w:rsid w:val="004B7B8A"/>
    <w:rsid w:val="004C4A24"/>
    <w:rsid w:val="004D121D"/>
    <w:rsid w:val="004E4534"/>
    <w:rsid w:val="0056678F"/>
    <w:rsid w:val="00597AFB"/>
    <w:rsid w:val="005E2027"/>
    <w:rsid w:val="005F70F0"/>
    <w:rsid w:val="00624929"/>
    <w:rsid w:val="00625AE0"/>
    <w:rsid w:val="0066459C"/>
    <w:rsid w:val="006650D2"/>
    <w:rsid w:val="0067098A"/>
    <w:rsid w:val="006912EA"/>
    <w:rsid w:val="006A15BD"/>
    <w:rsid w:val="006A6FD1"/>
    <w:rsid w:val="00711E18"/>
    <w:rsid w:val="007563CD"/>
    <w:rsid w:val="0076158A"/>
    <w:rsid w:val="00773403"/>
    <w:rsid w:val="00777214"/>
    <w:rsid w:val="007D0C1B"/>
    <w:rsid w:val="007E0486"/>
    <w:rsid w:val="007F4759"/>
    <w:rsid w:val="007F606E"/>
    <w:rsid w:val="008857F3"/>
    <w:rsid w:val="00894AFF"/>
    <w:rsid w:val="008955DC"/>
    <w:rsid w:val="008B078D"/>
    <w:rsid w:val="008C3E6B"/>
    <w:rsid w:val="008C61A0"/>
    <w:rsid w:val="009066DB"/>
    <w:rsid w:val="00994D5D"/>
    <w:rsid w:val="009B482D"/>
    <w:rsid w:val="009D0583"/>
    <w:rsid w:val="00A05C2E"/>
    <w:rsid w:val="00A12BFE"/>
    <w:rsid w:val="00A3657A"/>
    <w:rsid w:val="00A43398"/>
    <w:rsid w:val="00A47AA4"/>
    <w:rsid w:val="00A57A23"/>
    <w:rsid w:val="00A6434E"/>
    <w:rsid w:val="00A80A66"/>
    <w:rsid w:val="00AB5C04"/>
    <w:rsid w:val="00AB609B"/>
    <w:rsid w:val="00AC27DE"/>
    <w:rsid w:val="00AE534E"/>
    <w:rsid w:val="00AF40D1"/>
    <w:rsid w:val="00B02C95"/>
    <w:rsid w:val="00B03C5A"/>
    <w:rsid w:val="00B66DC4"/>
    <w:rsid w:val="00B957CF"/>
    <w:rsid w:val="00B96B33"/>
    <w:rsid w:val="00BA6455"/>
    <w:rsid w:val="00BB01E7"/>
    <w:rsid w:val="00BD7020"/>
    <w:rsid w:val="00BE025A"/>
    <w:rsid w:val="00BE0793"/>
    <w:rsid w:val="00BF195A"/>
    <w:rsid w:val="00C01CEC"/>
    <w:rsid w:val="00C05F0D"/>
    <w:rsid w:val="00C15AA9"/>
    <w:rsid w:val="00C15B35"/>
    <w:rsid w:val="00C41422"/>
    <w:rsid w:val="00C573F5"/>
    <w:rsid w:val="00C83117"/>
    <w:rsid w:val="00C9606A"/>
    <w:rsid w:val="00C96B80"/>
    <w:rsid w:val="00CC04E9"/>
    <w:rsid w:val="00CF1D30"/>
    <w:rsid w:val="00D065FA"/>
    <w:rsid w:val="00D25222"/>
    <w:rsid w:val="00D36166"/>
    <w:rsid w:val="00D36367"/>
    <w:rsid w:val="00D73A7C"/>
    <w:rsid w:val="00D82A9D"/>
    <w:rsid w:val="00D92AF2"/>
    <w:rsid w:val="00DB5BC6"/>
    <w:rsid w:val="00DD59B9"/>
    <w:rsid w:val="00DF7F33"/>
    <w:rsid w:val="00E04913"/>
    <w:rsid w:val="00E17E76"/>
    <w:rsid w:val="00E3786B"/>
    <w:rsid w:val="00E43156"/>
    <w:rsid w:val="00E83E6E"/>
    <w:rsid w:val="00EA6E45"/>
    <w:rsid w:val="00EB5072"/>
    <w:rsid w:val="00EC205F"/>
    <w:rsid w:val="00ED7892"/>
    <w:rsid w:val="00EF5CD9"/>
    <w:rsid w:val="00EF6F13"/>
    <w:rsid w:val="00F3649D"/>
    <w:rsid w:val="00F604A9"/>
    <w:rsid w:val="00F87476"/>
    <w:rsid w:val="00FA41BD"/>
    <w:rsid w:val="00FB48B4"/>
    <w:rsid w:val="00FD4B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398"/>
    <w:pPr>
      <w:suppressAutoHyphens/>
      <w:autoSpaceDN w:val="0"/>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0C1B"/>
    <w:pPr>
      <w:spacing w:after="0" w:line="240" w:lineRule="auto"/>
    </w:pPr>
  </w:style>
  <w:style w:type="paragraph" w:customStyle="1" w:styleId="Default">
    <w:name w:val="Default"/>
    <w:rsid w:val="007D0C1B"/>
    <w:pPr>
      <w:autoSpaceDE w:val="0"/>
      <w:autoSpaceDN w:val="0"/>
      <w:spacing w:after="0" w:line="240" w:lineRule="auto"/>
    </w:pPr>
    <w:rPr>
      <w:rFonts w:ascii="Calibri" w:eastAsia="Calibri" w:hAnsi="Calibri" w:cs="Calibri"/>
      <w:color w:val="000000"/>
      <w:sz w:val="24"/>
      <w:szCs w:val="24"/>
    </w:rPr>
  </w:style>
  <w:style w:type="paragraph" w:styleId="Tekstbalonia">
    <w:name w:val="Balloon Text"/>
    <w:basedOn w:val="Normal"/>
    <w:link w:val="TekstbaloniaChar"/>
    <w:uiPriority w:val="99"/>
    <w:semiHidden/>
    <w:unhideWhenUsed/>
    <w:rsid w:val="00050787"/>
    <w:rPr>
      <w:rFonts w:ascii="Tahoma" w:hAnsi="Tahoma" w:cs="Tahoma"/>
      <w:sz w:val="16"/>
      <w:szCs w:val="16"/>
    </w:rPr>
  </w:style>
  <w:style w:type="character" w:customStyle="1" w:styleId="TekstbaloniaChar">
    <w:name w:val="Tekst balončića Char"/>
    <w:basedOn w:val="Zadanifontodlomka"/>
    <w:link w:val="Tekstbalonia"/>
    <w:uiPriority w:val="99"/>
    <w:semiHidden/>
    <w:rsid w:val="00050787"/>
    <w:rPr>
      <w:rFonts w:ascii="Tahoma" w:eastAsia="Times New Roman" w:hAnsi="Tahoma" w:cs="Tahoma"/>
      <w:sz w:val="16"/>
      <w:szCs w:val="16"/>
      <w:lang w:eastAsia="hr-HR"/>
    </w:rPr>
  </w:style>
  <w:style w:type="paragraph" w:styleId="Odlomakpopisa">
    <w:name w:val="List Paragraph"/>
    <w:basedOn w:val="Normal"/>
    <w:uiPriority w:val="34"/>
    <w:qFormat/>
    <w:rsid w:val="007F606E"/>
    <w:pPr>
      <w:ind w:left="720"/>
      <w:contextualSpacing/>
    </w:pPr>
  </w:style>
  <w:style w:type="table" w:styleId="Reetkatablice">
    <w:name w:val="Table Grid"/>
    <w:basedOn w:val="Obinatablica"/>
    <w:uiPriority w:val="59"/>
    <w:rsid w:val="0069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615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398"/>
    <w:pPr>
      <w:suppressAutoHyphens/>
      <w:autoSpaceDN w:val="0"/>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0C1B"/>
    <w:pPr>
      <w:spacing w:after="0" w:line="240" w:lineRule="auto"/>
    </w:pPr>
  </w:style>
  <w:style w:type="paragraph" w:customStyle="1" w:styleId="Default">
    <w:name w:val="Default"/>
    <w:rsid w:val="007D0C1B"/>
    <w:pPr>
      <w:autoSpaceDE w:val="0"/>
      <w:autoSpaceDN w:val="0"/>
      <w:spacing w:after="0" w:line="240" w:lineRule="auto"/>
    </w:pPr>
    <w:rPr>
      <w:rFonts w:ascii="Calibri" w:eastAsia="Calibri" w:hAnsi="Calibri" w:cs="Calibri"/>
      <w:color w:val="000000"/>
      <w:sz w:val="24"/>
      <w:szCs w:val="24"/>
    </w:rPr>
  </w:style>
  <w:style w:type="paragraph" w:styleId="Tekstbalonia">
    <w:name w:val="Balloon Text"/>
    <w:basedOn w:val="Normal"/>
    <w:link w:val="TekstbaloniaChar"/>
    <w:uiPriority w:val="99"/>
    <w:semiHidden/>
    <w:unhideWhenUsed/>
    <w:rsid w:val="00050787"/>
    <w:rPr>
      <w:rFonts w:ascii="Tahoma" w:hAnsi="Tahoma" w:cs="Tahoma"/>
      <w:sz w:val="16"/>
      <w:szCs w:val="16"/>
    </w:rPr>
  </w:style>
  <w:style w:type="character" w:customStyle="1" w:styleId="TekstbaloniaChar">
    <w:name w:val="Tekst balončića Char"/>
    <w:basedOn w:val="Zadanifontodlomka"/>
    <w:link w:val="Tekstbalonia"/>
    <w:uiPriority w:val="99"/>
    <w:semiHidden/>
    <w:rsid w:val="00050787"/>
    <w:rPr>
      <w:rFonts w:ascii="Tahoma" w:eastAsia="Times New Roman" w:hAnsi="Tahoma" w:cs="Tahoma"/>
      <w:sz w:val="16"/>
      <w:szCs w:val="16"/>
      <w:lang w:eastAsia="hr-HR"/>
    </w:rPr>
  </w:style>
  <w:style w:type="paragraph" w:styleId="Odlomakpopisa">
    <w:name w:val="List Paragraph"/>
    <w:basedOn w:val="Normal"/>
    <w:uiPriority w:val="34"/>
    <w:qFormat/>
    <w:rsid w:val="007F606E"/>
    <w:pPr>
      <w:ind w:left="720"/>
      <w:contextualSpacing/>
    </w:pPr>
  </w:style>
  <w:style w:type="table" w:styleId="Reetkatablice">
    <w:name w:val="Table Grid"/>
    <w:basedOn w:val="Obinatablica"/>
    <w:uiPriority w:val="59"/>
    <w:rsid w:val="0069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61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in.hr/hr/elektronicka-dostava-planova-proracuna-jlprs-upute" TargetMode="External"/><Relationship Id="rId3" Type="http://schemas.openxmlformats.org/officeDocument/2006/relationships/styles" Target="styles.xml"/><Relationship Id="rId7" Type="http://schemas.openxmlformats.org/officeDocument/2006/relationships/hyperlink" Target="http://www.revizija.hr/hr/kontak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ivla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9891-CFAF-40F7-BB02-455E4144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10</Pages>
  <Words>3584</Words>
  <Characters>20435</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dc:creator>
  <cp:lastModifiedBy>Mirjana</cp:lastModifiedBy>
  <cp:revision>37</cp:revision>
  <cp:lastPrinted>2018-09-17T10:13:00Z</cp:lastPrinted>
  <dcterms:created xsi:type="dcterms:W3CDTF">2019-09-11T06:22:00Z</dcterms:created>
  <dcterms:modified xsi:type="dcterms:W3CDTF">2019-09-13T10:29:00Z</dcterms:modified>
</cp:coreProperties>
</file>